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5 -->
  <w:body>
    <w:p w:rsidR="005965C1" w:rsidRPr="00DF56C4" w:rsidP="00264486">
      <w:pPr>
        <w:spacing w:line="480" w:lineRule="auto"/>
        <w:jc w:val="both"/>
        <w:rPr>
          <w:rFonts w:ascii="Helvetica" w:eastAsia="Times New Roman" w:hAnsi="Helvetica" w:cs="Helvetica"/>
          <w:sz w:val="21"/>
          <w:szCs w:val="21"/>
        </w:rPr>
      </w:pPr>
    </w:p>
    <w:p w:rsidR="005965C1" w:rsidRPr="00DF56C4" w:rsidP="005965C1">
      <w:pPr>
        <w:spacing w:line="480" w:lineRule="auto"/>
        <w:jc w:val="center"/>
        <w:rPr>
          <w:rFonts w:ascii="Times New Roman" w:eastAsia="Times New Roman" w:hAnsi="Times New Roman" w:cs="Times New Roman"/>
          <w:b/>
          <w:sz w:val="24"/>
          <w:szCs w:val="24"/>
        </w:rPr>
      </w:pPr>
      <w:r w:rsidRPr="00DF56C4">
        <w:rPr>
          <w:rFonts w:ascii="Times New Roman" w:eastAsia="Times New Roman" w:hAnsi="Times New Roman" w:cs="Times New Roman"/>
          <w:b/>
          <w:sz w:val="24"/>
          <w:szCs w:val="24"/>
        </w:rPr>
        <w:t>FINANCE PERFORMANCE OF DRIVE IT LONG GOLF, INC</w:t>
      </w: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r w:rsidRPr="00DF56C4">
        <w:rPr>
          <w:rFonts w:ascii="Times New Roman" w:eastAsia="Times New Roman" w:hAnsi="Times New Roman" w:cs="Times New Roman"/>
          <w:b/>
          <w:sz w:val="24"/>
          <w:szCs w:val="24"/>
        </w:rPr>
        <w:t>Name of the student</w:t>
      </w: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r w:rsidRPr="00DF56C4">
        <w:rPr>
          <w:rFonts w:ascii="Times New Roman" w:eastAsia="Times New Roman" w:hAnsi="Times New Roman" w:cs="Times New Roman"/>
          <w:b/>
          <w:sz w:val="24"/>
          <w:szCs w:val="24"/>
        </w:rPr>
        <w:t>Tutor/Professors Name</w:t>
      </w: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r w:rsidRPr="00DF56C4">
        <w:rPr>
          <w:rFonts w:ascii="Times New Roman" w:eastAsia="Times New Roman" w:hAnsi="Times New Roman" w:cs="Times New Roman"/>
          <w:b/>
          <w:sz w:val="24"/>
          <w:szCs w:val="24"/>
        </w:rPr>
        <w:t>The course of the student/Unit Name</w:t>
      </w: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p>
    <w:p w:rsidR="005965C1" w:rsidRPr="00DF56C4" w:rsidP="005965C1">
      <w:pPr>
        <w:spacing w:line="480" w:lineRule="auto"/>
        <w:jc w:val="center"/>
        <w:rPr>
          <w:rFonts w:ascii="Times New Roman" w:eastAsia="Times New Roman" w:hAnsi="Times New Roman" w:cs="Times New Roman"/>
          <w:b/>
          <w:sz w:val="24"/>
          <w:szCs w:val="24"/>
        </w:rPr>
      </w:pPr>
      <w:r w:rsidRPr="00DF56C4">
        <w:rPr>
          <w:rFonts w:ascii="Times New Roman" w:eastAsia="Times New Roman" w:hAnsi="Times New Roman" w:cs="Times New Roman"/>
          <w:b/>
          <w:sz w:val="24"/>
          <w:szCs w:val="24"/>
        </w:rPr>
        <w:t>Date of Submission</w:t>
      </w:r>
    </w:p>
    <w:p w:rsidR="005965C1" w:rsidRPr="00DF56C4" w:rsidP="005965C1">
      <w:pPr>
        <w:spacing w:line="480" w:lineRule="auto"/>
        <w:jc w:val="center"/>
        <w:rPr>
          <w:rFonts w:ascii="Times New Roman" w:eastAsia="Times New Roman" w:hAnsi="Times New Roman" w:cs="Times New Roman"/>
          <w:b/>
          <w:sz w:val="24"/>
          <w:szCs w:val="24"/>
        </w:rPr>
      </w:pPr>
    </w:p>
    <w:p w:rsidR="000B0F06" w:rsidRPr="00DF56C4" w:rsidP="005965C1">
      <w:pPr>
        <w:spacing w:line="480" w:lineRule="auto"/>
        <w:jc w:val="center"/>
        <w:rPr>
          <w:rFonts w:ascii="Times New Roman" w:eastAsia="Arial" w:hAnsi="Times New Roman" w:cs="Times New Roman"/>
          <w:b/>
          <w:sz w:val="24"/>
          <w:szCs w:val="24"/>
        </w:rPr>
      </w:pPr>
    </w:p>
    <w:p w:rsidR="000B0F06" w:rsidRPr="00DF56C4" w:rsidP="00264486">
      <w:pPr>
        <w:spacing w:line="480" w:lineRule="auto"/>
        <w:jc w:val="both"/>
        <w:rPr>
          <w:rFonts w:ascii="Times New Roman" w:eastAsia="Arial" w:hAnsi="Times New Roman" w:cs="Times New Roman"/>
          <w:b/>
          <w:sz w:val="24"/>
          <w:szCs w:val="24"/>
        </w:rPr>
      </w:pPr>
    </w:p>
    <w:p w:rsidR="000B0F06" w:rsidRPr="00DF56C4" w:rsidP="00264486">
      <w:pPr>
        <w:spacing w:line="480" w:lineRule="auto"/>
        <w:jc w:val="both"/>
        <w:rPr>
          <w:rFonts w:ascii="Times New Roman" w:eastAsia="Arial" w:hAnsi="Times New Roman" w:cs="Times New Roman"/>
          <w:sz w:val="24"/>
          <w:szCs w:val="24"/>
        </w:rPr>
      </w:pPr>
    </w:p>
    <w:p w:rsidR="000B0F06" w:rsidRPr="00DF56C4" w:rsidP="00264486">
      <w:pPr>
        <w:spacing w:line="480" w:lineRule="auto"/>
        <w:jc w:val="both"/>
        <w:rPr>
          <w:rFonts w:ascii="Times New Roman" w:eastAsia="Arial" w:hAnsi="Times New Roman" w:cs="Times New Roman"/>
          <w:sz w:val="24"/>
          <w:szCs w:val="24"/>
        </w:rPr>
      </w:pPr>
    </w:p>
    <w:p w:rsidR="000B0F06" w:rsidRPr="00DF56C4" w:rsidP="00264486">
      <w:pPr>
        <w:spacing w:line="480" w:lineRule="auto"/>
        <w:jc w:val="both"/>
        <w:rPr>
          <w:rFonts w:ascii="Times New Roman" w:eastAsia="Arial" w:hAnsi="Times New Roman" w:cs="Times New Roman"/>
          <w:sz w:val="24"/>
          <w:szCs w:val="24"/>
        </w:rPr>
      </w:pPr>
    </w:p>
    <w:p w:rsidR="005965C1" w:rsidRPr="00DF56C4" w:rsidP="00264486">
      <w:pPr>
        <w:spacing w:line="480" w:lineRule="auto"/>
        <w:jc w:val="both"/>
        <w:rPr>
          <w:rFonts w:ascii="Times New Roman" w:eastAsia="Arial" w:hAnsi="Times New Roman" w:cs="Times New Roman"/>
          <w:sz w:val="24"/>
          <w:szCs w:val="24"/>
        </w:rPr>
      </w:pPr>
    </w:p>
    <w:p w:rsidR="005965C1" w:rsidRPr="00DF56C4" w:rsidP="00264486">
      <w:pPr>
        <w:spacing w:line="480" w:lineRule="auto"/>
        <w:jc w:val="both"/>
        <w:rPr>
          <w:rFonts w:ascii="Times New Roman" w:eastAsia="Arial" w:hAnsi="Times New Roman" w:cs="Times New Roman"/>
          <w:sz w:val="24"/>
          <w:szCs w:val="24"/>
        </w:rPr>
      </w:pPr>
    </w:p>
    <w:p w:rsidR="005965C1" w:rsidRPr="00DF56C4" w:rsidP="00264486">
      <w:pPr>
        <w:spacing w:line="480" w:lineRule="auto"/>
        <w:jc w:val="both"/>
        <w:rPr>
          <w:rFonts w:ascii="Times New Roman" w:eastAsia="Arial" w:hAnsi="Times New Roman" w:cs="Times New Roman"/>
          <w:sz w:val="24"/>
          <w:szCs w:val="24"/>
        </w:rPr>
      </w:pPr>
    </w:p>
    <w:sdt>
      <w:sdtPr>
        <w:rPr>
          <w:color w:val="auto"/>
        </w:rPr>
        <w:id w:val="25338932"/>
        <w:docPartObj>
          <w:docPartGallery w:val="Table of Contents"/>
          <w:docPartUnique/>
        </w:docPartObj>
      </w:sdtPr>
      <w:sdtEndPr>
        <w:rPr>
          <w:rFonts w:ascii="Calibri" w:eastAsia="Calibri" w:hAnsi="Calibri" w:cs="Arial"/>
          <w:b w:val="0"/>
          <w:bCs w:val="0"/>
          <w:sz w:val="20"/>
          <w:szCs w:val="20"/>
        </w:rPr>
      </w:sdtEndPr>
      <w:sdtContent>
        <w:p w:rsidR="00515723" w:rsidRPr="00DF56C4" w:rsidP="00515723">
          <w:pPr>
            <w:pStyle w:val="TOCHeading"/>
            <w:jc w:val="center"/>
            <w:rPr>
              <w:rFonts w:ascii="Times New Roman" w:hAnsi="Times New Roman" w:cs="Times New Roman"/>
              <w:color w:val="auto"/>
              <w:sz w:val="24"/>
              <w:szCs w:val="24"/>
            </w:rPr>
          </w:pPr>
          <w:r w:rsidRPr="00DF56C4">
            <w:rPr>
              <w:rFonts w:ascii="Times New Roman" w:hAnsi="Times New Roman" w:cs="Times New Roman"/>
              <w:color w:val="auto"/>
              <w:sz w:val="24"/>
              <w:szCs w:val="24"/>
            </w:rPr>
            <w:t>Table of Contents</w:t>
          </w:r>
        </w:p>
        <w:p w:rsidR="00515723" w:rsidRPr="00DF56C4">
          <w:pPr>
            <w:pStyle w:val="TOC2"/>
            <w:tabs>
              <w:tab w:val="right" w:leader="dot" w:pos="9350"/>
            </w:tabs>
            <w:rPr>
              <w:rFonts w:ascii="Times New Roman" w:hAnsi="Times New Roman" w:cs="Times New Roman"/>
              <w:noProof/>
              <w:sz w:val="24"/>
              <w:szCs w:val="24"/>
            </w:rPr>
          </w:pPr>
          <w:r w:rsidRPr="00DF56C4">
            <w:rPr>
              <w:rFonts w:ascii="Times New Roman" w:hAnsi="Times New Roman" w:cs="Times New Roman"/>
              <w:sz w:val="24"/>
              <w:szCs w:val="24"/>
            </w:rPr>
            <w:fldChar w:fldCharType="begin"/>
          </w:r>
          <w:r w:rsidRPr="00DF56C4">
            <w:rPr>
              <w:rFonts w:ascii="Times New Roman" w:hAnsi="Times New Roman" w:cs="Times New Roman"/>
              <w:sz w:val="24"/>
              <w:szCs w:val="24"/>
            </w:rPr>
            <w:instrText xml:space="preserve"> TOC \o "1-3" \h \z \u </w:instrText>
          </w:r>
          <w:r w:rsidRPr="00DF56C4">
            <w:rPr>
              <w:rFonts w:ascii="Times New Roman" w:hAnsi="Times New Roman" w:cs="Times New Roman"/>
              <w:sz w:val="24"/>
              <w:szCs w:val="24"/>
            </w:rPr>
            <w:fldChar w:fldCharType="separate"/>
          </w:r>
          <w:r>
            <w:fldChar w:fldCharType="begin"/>
          </w:r>
          <w:r>
            <w:instrText xml:space="preserve"> HYPERLINK \l "_Toc529393990" </w:instrText>
          </w:r>
          <w:r>
            <w:fldChar w:fldCharType="separate"/>
          </w:r>
          <w:r w:rsidRPr="00DF56C4">
            <w:rPr>
              <w:rStyle w:val="Hyperlink"/>
              <w:rFonts w:ascii="Times New Roman" w:eastAsia="Arial" w:hAnsi="Times New Roman" w:cs="Times New Roman"/>
              <w:noProof/>
              <w:color w:val="auto"/>
              <w:sz w:val="24"/>
              <w:szCs w:val="24"/>
            </w:rPr>
            <w:t>Background</w:t>
          </w:r>
          <w:r w:rsidRPr="00DF56C4">
            <w:rPr>
              <w:rFonts w:ascii="Times New Roman" w:hAnsi="Times New Roman" w:cs="Times New Roman"/>
              <w:noProof/>
              <w:webHidden/>
              <w:sz w:val="24"/>
              <w:szCs w:val="24"/>
            </w:rPr>
            <w:tab/>
          </w:r>
          <w:r w:rsidRPr="00DF56C4">
            <w:rPr>
              <w:rFonts w:ascii="Times New Roman" w:hAnsi="Times New Roman" w:cs="Times New Roman"/>
              <w:noProof/>
              <w:webHidden/>
              <w:sz w:val="24"/>
              <w:szCs w:val="24"/>
            </w:rPr>
            <w:fldChar w:fldCharType="begin"/>
          </w:r>
          <w:r w:rsidRPr="00DF56C4">
            <w:rPr>
              <w:rFonts w:ascii="Times New Roman" w:hAnsi="Times New Roman" w:cs="Times New Roman"/>
              <w:noProof/>
              <w:webHidden/>
              <w:sz w:val="24"/>
              <w:szCs w:val="24"/>
            </w:rPr>
            <w:instrText xml:space="preserve"> PAGEREF _Toc529393990 \h </w:instrText>
          </w:r>
          <w:r w:rsidRPr="00DF56C4">
            <w:rPr>
              <w:rFonts w:ascii="Times New Roman" w:hAnsi="Times New Roman" w:cs="Times New Roman"/>
              <w:noProof/>
              <w:webHidden/>
              <w:sz w:val="24"/>
              <w:szCs w:val="24"/>
            </w:rPr>
            <w:fldChar w:fldCharType="separate"/>
          </w:r>
          <w:r w:rsidRPr="00DF56C4">
            <w:rPr>
              <w:rFonts w:ascii="Times New Roman" w:hAnsi="Times New Roman" w:cs="Times New Roman"/>
              <w:noProof/>
              <w:webHidden/>
              <w:sz w:val="24"/>
              <w:szCs w:val="24"/>
            </w:rPr>
            <w:t>2</w:t>
          </w:r>
          <w:r w:rsidRPr="00DF56C4">
            <w:rPr>
              <w:rFonts w:ascii="Times New Roman" w:hAnsi="Times New Roman" w:cs="Times New Roman"/>
              <w:noProof/>
              <w:webHidden/>
              <w:sz w:val="24"/>
              <w:szCs w:val="24"/>
            </w:rPr>
            <w:fldChar w:fldCharType="end"/>
          </w:r>
          <w:r>
            <w:fldChar w:fldCharType="end"/>
          </w:r>
        </w:p>
        <w:p w:rsidR="00515723" w:rsidRPr="00DF56C4">
          <w:pPr>
            <w:pStyle w:val="TOC2"/>
            <w:tabs>
              <w:tab w:val="right" w:leader="dot" w:pos="9350"/>
            </w:tabs>
            <w:rPr>
              <w:rFonts w:ascii="Times New Roman" w:hAnsi="Times New Roman" w:cs="Times New Roman"/>
              <w:noProof/>
              <w:sz w:val="24"/>
              <w:szCs w:val="24"/>
            </w:rPr>
          </w:pPr>
          <w:r>
            <w:fldChar w:fldCharType="begin"/>
          </w:r>
          <w:r>
            <w:instrText xml:space="preserve"> HYPERLINK \l "_Toc529393991" </w:instrText>
          </w:r>
          <w:r>
            <w:fldChar w:fldCharType="separate"/>
          </w:r>
          <w:r w:rsidRPr="00DF56C4">
            <w:rPr>
              <w:rStyle w:val="Hyperlink"/>
              <w:rFonts w:ascii="Times New Roman" w:hAnsi="Times New Roman" w:cs="Times New Roman"/>
              <w:noProof/>
              <w:color w:val="auto"/>
              <w:sz w:val="24"/>
              <w:szCs w:val="24"/>
            </w:rPr>
            <w:t>Table 1: Drive in Long, Inc balance sheet</w:t>
          </w:r>
          <w:r w:rsidRPr="00DF56C4">
            <w:rPr>
              <w:rFonts w:ascii="Times New Roman" w:hAnsi="Times New Roman" w:cs="Times New Roman"/>
              <w:noProof/>
              <w:webHidden/>
              <w:sz w:val="24"/>
              <w:szCs w:val="24"/>
            </w:rPr>
            <w:tab/>
          </w:r>
          <w:r w:rsidRPr="00DF56C4">
            <w:rPr>
              <w:rFonts w:ascii="Times New Roman" w:hAnsi="Times New Roman" w:cs="Times New Roman"/>
              <w:noProof/>
              <w:webHidden/>
              <w:sz w:val="24"/>
              <w:szCs w:val="24"/>
            </w:rPr>
            <w:fldChar w:fldCharType="begin"/>
          </w:r>
          <w:r w:rsidRPr="00DF56C4">
            <w:rPr>
              <w:rFonts w:ascii="Times New Roman" w:hAnsi="Times New Roman" w:cs="Times New Roman"/>
              <w:noProof/>
              <w:webHidden/>
              <w:sz w:val="24"/>
              <w:szCs w:val="24"/>
            </w:rPr>
            <w:instrText xml:space="preserve"> PAGEREF _Toc529393991 \h </w:instrText>
          </w:r>
          <w:r w:rsidRPr="00DF56C4">
            <w:rPr>
              <w:rFonts w:ascii="Times New Roman" w:hAnsi="Times New Roman" w:cs="Times New Roman"/>
              <w:noProof/>
              <w:webHidden/>
              <w:sz w:val="24"/>
              <w:szCs w:val="24"/>
            </w:rPr>
            <w:fldChar w:fldCharType="separate"/>
          </w:r>
          <w:r w:rsidRPr="00DF56C4">
            <w:rPr>
              <w:rFonts w:ascii="Times New Roman" w:hAnsi="Times New Roman" w:cs="Times New Roman"/>
              <w:noProof/>
              <w:webHidden/>
              <w:sz w:val="24"/>
              <w:szCs w:val="24"/>
            </w:rPr>
            <w:t>4</w:t>
          </w:r>
          <w:r w:rsidRPr="00DF56C4">
            <w:rPr>
              <w:rFonts w:ascii="Times New Roman" w:hAnsi="Times New Roman" w:cs="Times New Roman"/>
              <w:noProof/>
              <w:webHidden/>
              <w:sz w:val="24"/>
              <w:szCs w:val="24"/>
            </w:rPr>
            <w:fldChar w:fldCharType="end"/>
          </w:r>
          <w:r>
            <w:fldChar w:fldCharType="end"/>
          </w:r>
        </w:p>
        <w:p w:rsidR="00515723" w:rsidRPr="00DF56C4">
          <w:pPr>
            <w:pStyle w:val="TOC2"/>
            <w:tabs>
              <w:tab w:val="right" w:leader="dot" w:pos="9350"/>
            </w:tabs>
            <w:rPr>
              <w:rFonts w:ascii="Times New Roman" w:hAnsi="Times New Roman" w:cs="Times New Roman"/>
              <w:noProof/>
              <w:sz w:val="24"/>
              <w:szCs w:val="24"/>
            </w:rPr>
          </w:pPr>
          <w:r>
            <w:fldChar w:fldCharType="begin"/>
          </w:r>
          <w:r>
            <w:instrText xml:space="preserve"> HYPERLINK \l "_Toc529393992" </w:instrText>
          </w:r>
          <w:r>
            <w:fldChar w:fldCharType="separate"/>
          </w:r>
          <w:r w:rsidRPr="00DF56C4">
            <w:rPr>
              <w:rStyle w:val="Hyperlink"/>
              <w:rFonts w:ascii="Times New Roman" w:hAnsi="Times New Roman" w:cs="Times New Roman"/>
              <w:noProof/>
              <w:color w:val="auto"/>
              <w:sz w:val="24"/>
              <w:szCs w:val="24"/>
            </w:rPr>
            <w:t>Table 2: Statement of Cash Flows for 2016</w:t>
          </w:r>
          <w:r w:rsidRPr="00DF56C4">
            <w:rPr>
              <w:rFonts w:ascii="Times New Roman" w:hAnsi="Times New Roman" w:cs="Times New Roman"/>
              <w:noProof/>
              <w:webHidden/>
              <w:sz w:val="24"/>
              <w:szCs w:val="24"/>
            </w:rPr>
            <w:tab/>
          </w:r>
          <w:r w:rsidRPr="00DF56C4">
            <w:rPr>
              <w:rFonts w:ascii="Times New Roman" w:hAnsi="Times New Roman" w:cs="Times New Roman"/>
              <w:noProof/>
              <w:webHidden/>
              <w:sz w:val="24"/>
              <w:szCs w:val="24"/>
            </w:rPr>
            <w:fldChar w:fldCharType="begin"/>
          </w:r>
          <w:r w:rsidRPr="00DF56C4">
            <w:rPr>
              <w:rFonts w:ascii="Times New Roman" w:hAnsi="Times New Roman" w:cs="Times New Roman"/>
              <w:noProof/>
              <w:webHidden/>
              <w:sz w:val="24"/>
              <w:szCs w:val="24"/>
            </w:rPr>
            <w:instrText xml:space="preserve"> PAGEREF _Toc529393992 \h </w:instrText>
          </w:r>
          <w:r w:rsidRPr="00DF56C4">
            <w:rPr>
              <w:rFonts w:ascii="Times New Roman" w:hAnsi="Times New Roman" w:cs="Times New Roman"/>
              <w:noProof/>
              <w:webHidden/>
              <w:sz w:val="24"/>
              <w:szCs w:val="24"/>
            </w:rPr>
            <w:fldChar w:fldCharType="separate"/>
          </w:r>
          <w:r w:rsidRPr="00DF56C4">
            <w:rPr>
              <w:rFonts w:ascii="Times New Roman" w:hAnsi="Times New Roman" w:cs="Times New Roman"/>
              <w:noProof/>
              <w:webHidden/>
              <w:sz w:val="24"/>
              <w:szCs w:val="24"/>
            </w:rPr>
            <w:t>4</w:t>
          </w:r>
          <w:r w:rsidRPr="00DF56C4">
            <w:rPr>
              <w:rFonts w:ascii="Times New Roman" w:hAnsi="Times New Roman" w:cs="Times New Roman"/>
              <w:noProof/>
              <w:webHidden/>
              <w:sz w:val="24"/>
              <w:szCs w:val="24"/>
            </w:rPr>
            <w:fldChar w:fldCharType="end"/>
          </w:r>
          <w:r>
            <w:fldChar w:fldCharType="end"/>
          </w:r>
        </w:p>
        <w:p w:rsidR="00515723" w:rsidRPr="00DF56C4">
          <w:pPr>
            <w:pStyle w:val="TOC2"/>
            <w:tabs>
              <w:tab w:val="right" w:leader="dot" w:pos="9350"/>
            </w:tabs>
            <w:rPr>
              <w:rFonts w:ascii="Times New Roman" w:hAnsi="Times New Roman" w:cs="Times New Roman"/>
              <w:noProof/>
              <w:sz w:val="24"/>
              <w:szCs w:val="24"/>
            </w:rPr>
          </w:pPr>
          <w:r>
            <w:fldChar w:fldCharType="begin"/>
          </w:r>
          <w:r>
            <w:instrText xml:space="preserve"> HYPERLINK \l "_Toc529393993" </w:instrText>
          </w:r>
          <w:r>
            <w:fldChar w:fldCharType="separate"/>
          </w:r>
          <w:r w:rsidRPr="00DF56C4">
            <w:rPr>
              <w:rStyle w:val="Hyperlink"/>
              <w:rFonts w:ascii="Times New Roman" w:hAnsi="Times New Roman" w:cs="Times New Roman"/>
              <w:noProof/>
              <w:color w:val="auto"/>
              <w:sz w:val="24"/>
              <w:szCs w:val="24"/>
            </w:rPr>
            <w:t>Table 3: Drive It Long, Inc Income statement</w:t>
          </w:r>
          <w:r w:rsidRPr="00DF56C4">
            <w:rPr>
              <w:rFonts w:ascii="Times New Roman" w:hAnsi="Times New Roman" w:cs="Times New Roman"/>
              <w:noProof/>
              <w:webHidden/>
              <w:sz w:val="24"/>
              <w:szCs w:val="24"/>
            </w:rPr>
            <w:tab/>
          </w:r>
          <w:r w:rsidRPr="00DF56C4">
            <w:rPr>
              <w:rFonts w:ascii="Times New Roman" w:hAnsi="Times New Roman" w:cs="Times New Roman"/>
              <w:noProof/>
              <w:webHidden/>
              <w:sz w:val="24"/>
              <w:szCs w:val="24"/>
            </w:rPr>
            <w:fldChar w:fldCharType="begin"/>
          </w:r>
          <w:r w:rsidRPr="00DF56C4">
            <w:rPr>
              <w:rFonts w:ascii="Times New Roman" w:hAnsi="Times New Roman" w:cs="Times New Roman"/>
              <w:noProof/>
              <w:webHidden/>
              <w:sz w:val="24"/>
              <w:szCs w:val="24"/>
            </w:rPr>
            <w:instrText xml:space="preserve"> PAGEREF _Toc529393993 \h </w:instrText>
          </w:r>
          <w:r w:rsidRPr="00DF56C4">
            <w:rPr>
              <w:rFonts w:ascii="Times New Roman" w:hAnsi="Times New Roman" w:cs="Times New Roman"/>
              <w:noProof/>
              <w:webHidden/>
              <w:sz w:val="24"/>
              <w:szCs w:val="24"/>
            </w:rPr>
            <w:fldChar w:fldCharType="separate"/>
          </w:r>
          <w:r w:rsidRPr="00DF56C4">
            <w:rPr>
              <w:rFonts w:ascii="Times New Roman" w:hAnsi="Times New Roman" w:cs="Times New Roman"/>
              <w:noProof/>
              <w:webHidden/>
              <w:sz w:val="24"/>
              <w:szCs w:val="24"/>
            </w:rPr>
            <w:t>5</w:t>
          </w:r>
          <w:r w:rsidRPr="00DF56C4">
            <w:rPr>
              <w:rFonts w:ascii="Times New Roman" w:hAnsi="Times New Roman" w:cs="Times New Roman"/>
              <w:noProof/>
              <w:webHidden/>
              <w:sz w:val="24"/>
              <w:szCs w:val="24"/>
            </w:rPr>
            <w:fldChar w:fldCharType="end"/>
          </w:r>
          <w:r>
            <w:fldChar w:fldCharType="end"/>
          </w:r>
        </w:p>
        <w:p w:rsidR="00515723" w:rsidRPr="00DF56C4">
          <w:pPr>
            <w:pStyle w:val="TOC2"/>
            <w:tabs>
              <w:tab w:val="right" w:leader="dot" w:pos="9350"/>
            </w:tabs>
            <w:rPr>
              <w:rFonts w:ascii="Times New Roman" w:hAnsi="Times New Roman" w:cs="Times New Roman"/>
              <w:noProof/>
              <w:sz w:val="24"/>
              <w:szCs w:val="24"/>
            </w:rPr>
          </w:pPr>
          <w:r>
            <w:fldChar w:fldCharType="begin"/>
          </w:r>
          <w:r>
            <w:instrText xml:space="preserve"> HYPERLINK \l "_Toc529393994" </w:instrText>
          </w:r>
          <w:r>
            <w:fldChar w:fldCharType="separate"/>
          </w:r>
          <w:r w:rsidRPr="00DF56C4">
            <w:rPr>
              <w:rStyle w:val="Hyperlink"/>
              <w:rFonts w:ascii="Times New Roman" w:hAnsi="Times New Roman" w:cs="Times New Roman"/>
              <w:noProof/>
              <w:color w:val="auto"/>
              <w:sz w:val="24"/>
              <w:szCs w:val="24"/>
            </w:rPr>
            <w:t>Table 4: Financial Ratios for Drive it in Long Inc 2015 $ 2016</w:t>
          </w:r>
          <w:r w:rsidRPr="00DF56C4">
            <w:rPr>
              <w:rFonts w:ascii="Times New Roman" w:hAnsi="Times New Roman" w:cs="Times New Roman"/>
              <w:noProof/>
              <w:webHidden/>
              <w:sz w:val="24"/>
              <w:szCs w:val="24"/>
            </w:rPr>
            <w:tab/>
          </w:r>
          <w:r w:rsidRPr="00DF56C4">
            <w:rPr>
              <w:rFonts w:ascii="Times New Roman" w:hAnsi="Times New Roman" w:cs="Times New Roman"/>
              <w:noProof/>
              <w:webHidden/>
              <w:sz w:val="24"/>
              <w:szCs w:val="24"/>
            </w:rPr>
            <w:fldChar w:fldCharType="begin"/>
          </w:r>
          <w:r w:rsidRPr="00DF56C4">
            <w:rPr>
              <w:rFonts w:ascii="Times New Roman" w:hAnsi="Times New Roman" w:cs="Times New Roman"/>
              <w:noProof/>
              <w:webHidden/>
              <w:sz w:val="24"/>
              <w:szCs w:val="24"/>
            </w:rPr>
            <w:instrText xml:space="preserve"> PAGEREF _Toc529393994 \h </w:instrText>
          </w:r>
          <w:r w:rsidRPr="00DF56C4">
            <w:rPr>
              <w:rFonts w:ascii="Times New Roman" w:hAnsi="Times New Roman" w:cs="Times New Roman"/>
              <w:noProof/>
              <w:webHidden/>
              <w:sz w:val="24"/>
              <w:szCs w:val="24"/>
            </w:rPr>
            <w:fldChar w:fldCharType="separate"/>
          </w:r>
          <w:r w:rsidRPr="00DF56C4">
            <w:rPr>
              <w:rFonts w:ascii="Times New Roman" w:hAnsi="Times New Roman" w:cs="Times New Roman"/>
              <w:noProof/>
              <w:webHidden/>
              <w:sz w:val="24"/>
              <w:szCs w:val="24"/>
            </w:rPr>
            <w:t>6</w:t>
          </w:r>
          <w:r w:rsidRPr="00DF56C4">
            <w:rPr>
              <w:rFonts w:ascii="Times New Roman" w:hAnsi="Times New Roman" w:cs="Times New Roman"/>
              <w:noProof/>
              <w:webHidden/>
              <w:sz w:val="24"/>
              <w:szCs w:val="24"/>
            </w:rPr>
            <w:fldChar w:fldCharType="end"/>
          </w:r>
          <w:r>
            <w:fldChar w:fldCharType="end"/>
          </w:r>
        </w:p>
        <w:p w:rsidR="00515723" w:rsidRPr="00DF56C4">
          <w:pPr>
            <w:pStyle w:val="TOC2"/>
            <w:tabs>
              <w:tab w:val="right" w:leader="dot" w:pos="9350"/>
            </w:tabs>
            <w:rPr>
              <w:rFonts w:ascii="Times New Roman" w:hAnsi="Times New Roman" w:cs="Times New Roman"/>
              <w:noProof/>
              <w:sz w:val="24"/>
              <w:szCs w:val="24"/>
            </w:rPr>
          </w:pPr>
          <w:r>
            <w:fldChar w:fldCharType="begin"/>
          </w:r>
          <w:r>
            <w:instrText xml:space="preserve"> HYPERLINK \l "_Toc529393995" </w:instrText>
          </w:r>
          <w:r>
            <w:fldChar w:fldCharType="separate"/>
          </w:r>
          <w:r w:rsidRPr="00DF56C4">
            <w:rPr>
              <w:rStyle w:val="Hyperlink"/>
              <w:rFonts w:ascii="Times New Roman" w:hAnsi="Times New Roman" w:cs="Times New Roman"/>
              <w:noProof/>
              <w:color w:val="auto"/>
              <w:sz w:val="24"/>
              <w:szCs w:val="24"/>
            </w:rPr>
            <w:t>References</w:t>
          </w:r>
          <w:r w:rsidRPr="00DF56C4">
            <w:rPr>
              <w:rFonts w:ascii="Times New Roman" w:hAnsi="Times New Roman" w:cs="Times New Roman"/>
              <w:noProof/>
              <w:webHidden/>
              <w:sz w:val="24"/>
              <w:szCs w:val="24"/>
            </w:rPr>
            <w:tab/>
          </w:r>
          <w:r w:rsidRPr="00DF56C4">
            <w:rPr>
              <w:rFonts w:ascii="Times New Roman" w:hAnsi="Times New Roman" w:cs="Times New Roman"/>
              <w:noProof/>
              <w:webHidden/>
              <w:sz w:val="24"/>
              <w:szCs w:val="24"/>
            </w:rPr>
            <w:fldChar w:fldCharType="begin"/>
          </w:r>
          <w:r w:rsidRPr="00DF56C4">
            <w:rPr>
              <w:rFonts w:ascii="Times New Roman" w:hAnsi="Times New Roman" w:cs="Times New Roman"/>
              <w:noProof/>
              <w:webHidden/>
              <w:sz w:val="24"/>
              <w:szCs w:val="24"/>
            </w:rPr>
            <w:instrText xml:space="preserve"> PAGEREF _Toc529393995 \h </w:instrText>
          </w:r>
          <w:r w:rsidRPr="00DF56C4">
            <w:rPr>
              <w:rFonts w:ascii="Times New Roman" w:hAnsi="Times New Roman" w:cs="Times New Roman"/>
              <w:noProof/>
              <w:webHidden/>
              <w:sz w:val="24"/>
              <w:szCs w:val="24"/>
            </w:rPr>
            <w:fldChar w:fldCharType="separate"/>
          </w:r>
          <w:r w:rsidRPr="00DF56C4">
            <w:rPr>
              <w:rFonts w:ascii="Times New Roman" w:hAnsi="Times New Roman" w:cs="Times New Roman"/>
              <w:noProof/>
              <w:webHidden/>
              <w:sz w:val="24"/>
              <w:szCs w:val="24"/>
            </w:rPr>
            <w:t>7</w:t>
          </w:r>
          <w:r w:rsidRPr="00DF56C4">
            <w:rPr>
              <w:rFonts w:ascii="Times New Roman" w:hAnsi="Times New Roman" w:cs="Times New Roman"/>
              <w:noProof/>
              <w:webHidden/>
              <w:sz w:val="24"/>
              <w:szCs w:val="24"/>
            </w:rPr>
            <w:fldChar w:fldCharType="end"/>
          </w:r>
          <w:r>
            <w:fldChar w:fldCharType="end"/>
          </w:r>
        </w:p>
        <w:p w:rsidR="00515723" w:rsidRPr="00DF56C4">
          <w:r w:rsidRPr="00DF56C4">
            <w:rPr>
              <w:rFonts w:ascii="Times New Roman" w:hAnsi="Times New Roman" w:cs="Times New Roman"/>
              <w:sz w:val="24"/>
              <w:szCs w:val="24"/>
            </w:rPr>
            <w:fldChar w:fldCharType="end"/>
          </w:r>
        </w:p>
      </w:sdtContent>
    </w:sdt>
    <w:p w:rsidR="000B0F06"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515723" w:rsidRPr="00DF56C4" w:rsidP="00264486">
      <w:pPr>
        <w:spacing w:line="480" w:lineRule="auto"/>
        <w:jc w:val="both"/>
        <w:rPr>
          <w:rFonts w:ascii="Times New Roman" w:eastAsia="Arial" w:hAnsi="Times New Roman" w:cs="Times New Roman"/>
          <w:sz w:val="24"/>
          <w:szCs w:val="24"/>
        </w:rPr>
      </w:pPr>
    </w:p>
    <w:p w:rsidR="00A01BA2" w:rsidRPr="00DF56C4" w:rsidP="00515723">
      <w:pPr>
        <w:pStyle w:val="Heading2"/>
        <w:jc w:val="center"/>
        <w:rPr>
          <w:rFonts w:eastAsia="Arial"/>
        </w:rPr>
      </w:pPr>
      <w:bookmarkStart w:id="0" w:name="_Toc529393990"/>
      <w:r w:rsidRPr="00DF56C4">
        <w:rPr>
          <w:rFonts w:eastAsia="Arial"/>
        </w:rPr>
        <w:t>Background</w:t>
      </w:r>
      <w:bookmarkEnd w:id="0"/>
    </w:p>
    <w:p w:rsidR="001D6827" w:rsidRPr="00DF56C4" w:rsidP="005965C1">
      <w:pPr>
        <w:spacing w:line="480" w:lineRule="auto"/>
        <w:ind w:right="20" w:firstLine="720"/>
        <w:rPr>
          <w:rFonts w:ascii="Times New Roman" w:eastAsia="Arial" w:hAnsi="Times New Roman" w:cs="Times New Roman"/>
          <w:sz w:val="24"/>
          <w:szCs w:val="24"/>
        </w:rPr>
      </w:pPr>
      <w:r w:rsidRPr="00DF56C4">
        <w:rPr>
          <w:rFonts w:ascii="Times New Roman" w:eastAsia="Arial" w:hAnsi="Times New Roman" w:cs="Times New Roman"/>
          <w:sz w:val="24"/>
          <w:szCs w:val="24"/>
        </w:rPr>
        <w:t xml:space="preserve">Drive It Long </w:t>
      </w:r>
      <w:r w:rsidRPr="00DF56C4" w:rsidR="00693609">
        <w:rPr>
          <w:rFonts w:ascii="Times New Roman" w:eastAsia="Arial" w:hAnsi="Times New Roman" w:cs="Times New Roman"/>
          <w:sz w:val="24"/>
          <w:szCs w:val="24"/>
        </w:rPr>
        <w:t xml:space="preserve">Inc </w:t>
      </w:r>
      <w:r w:rsidRPr="00DF56C4" w:rsidR="000C0076">
        <w:rPr>
          <w:rFonts w:ascii="Times New Roman" w:eastAsia="Arial" w:hAnsi="Times New Roman" w:cs="Times New Roman"/>
          <w:sz w:val="24"/>
          <w:szCs w:val="24"/>
        </w:rPr>
        <w:t>is the main competitor to Callaway</w:t>
      </w:r>
      <w:r w:rsidRPr="00DF56C4" w:rsidR="0002343D">
        <w:rPr>
          <w:rFonts w:ascii="Times New Roman" w:eastAsia="Arial" w:hAnsi="Times New Roman" w:cs="Times New Roman"/>
          <w:sz w:val="24"/>
          <w:szCs w:val="24"/>
        </w:rPr>
        <w:t xml:space="preserve"> which in both the primary target is golfers and all those products that deal with golf like</w:t>
      </w:r>
      <w:r w:rsidRPr="00DF56C4" w:rsidR="00EF758C">
        <w:rPr>
          <w:rFonts w:ascii="Times New Roman" w:eastAsia="Arial" w:hAnsi="Times New Roman" w:cs="Times New Roman"/>
          <w:sz w:val="24"/>
          <w:szCs w:val="24"/>
        </w:rPr>
        <w:t xml:space="preserve"> the golf balls and accessories of golf. The consumers in the ground are at will in purchasing the products</w:t>
      </w:r>
      <w:r w:rsidRPr="00DF56C4" w:rsidR="00D75775">
        <w:rPr>
          <w:rFonts w:ascii="Times New Roman" w:eastAsia="Arial" w:hAnsi="Times New Roman" w:cs="Times New Roman"/>
          <w:sz w:val="24"/>
          <w:szCs w:val="24"/>
        </w:rPr>
        <w:t xml:space="preserve">. Therefore, the company should see into it that the products are made available and cheaper to attract more consumers. The only difference is that when the demand becomes high, then supply must be equally high to balance the equilibrium </w:t>
      </w:r>
      <w:r w:rsidRPr="00DF56C4" w:rsidR="00611B3A">
        <w:rPr>
          <w:rFonts w:ascii="Times New Roman" w:eastAsia="Arial" w:hAnsi="Times New Roman" w:cs="Times New Roman"/>
          <w:sz w:val="24"/>
          <w:szCs w:val="24"/>
        </w:rPr>
        <w:t>equation.</w:t>
      </w:r>
      <w:r w:rsidRPr="00DF56C4">
        <w:rPr>
          <w:rFonts w:ascii="Times New Roman" w:eastAsia="Times New Roman" w:hAnsi="Times New Roman" w:cs="Times New Roman"/>
          <w:sz w:val="24"/>
          <w:szCs w:val="24"/>
        </w:rPr>
        <w:t xml:space="preserve"> According to Cavusgil et al.,(2018),</w:t>
      </w:r>
      <w:r w:rsidRPr="00DF56C4">
        <w:rPr>
          <w:rFonts w:ascii="Times New Roman" w:eastAsia="Arial" w:hAnsi="Times New Roman" w:cs="Times New Roman"/>
          <w:sz w:val="24"/>
          <w:szCs w:val="24"/>
        </w:rPr>
        <w:t xml:space="preserve"> d</w:t>
      </w:r>
      <w:r w:rsidRPr="00DF56C4" w:rsidR="00611B3A">
        <w:rPr>
          <w:rFonts w:ascii="Times New Roman" w:eastAsia="Arial" w:hAnsi="Times New Roman" w:cs="Times New Roman"/>
          <w:sz w:val="24"/>
          <w:szCs w:val="24"/>
        </w:rPr>
        <w:t>uring</w:t>
      </w:r>
      <w:r w:rsidRPr="00DF56C4" w:rsidR="00D75775">
        <w:rPr>
          <w:rFonts w:ascii="Times New Roman" w:eastAsia="Arial" w:hAnsi="Times New Roman" w:cs="Times New Roman"/>
          <w:sz w:val="24"/>
          <w:szCs w:val="24"/>
        </w:rPr>
        <w:t xml:space="preserve"> favorable economic situations or times then consumers tend to make discretionary purchases</w:t>
      </w:r>
      <w:r w:rsidRPr="00DF56C4" w:rsidR="008D52C0">
        <w:rPr>
          <w:rFonts w:ascii="Times New Roman" w:eastAsia="Arial" w:hAnsi="Times New Roman" w:cs="Times New Roman"/>
          <w:sz w:val="24"/>
          <w:szCs w:val="24"/>
        </w:rPr>
        <w:t xml:space="preserve"> which in return affects spending and at the same time business </w:t>
      </w:r>
      <w:r w:rsidRPr="00DF56C4" w:rsidR="00317C32">
        <w:rPr>
          <w:rFonts w:ascii="Times New Roman" w:eastAsia="Arial" w:hAnsi="Times New Roman" w:cs="Times New Roman"/>
          <w:sz w:val="24"/>
          <w:szCs w:val="24"/>
        </w:rPr>
        <w:t xml:space="preserve">situations. The expenditure is regulated by several factors like rising in the VAT of products, consumer credit availability and exaggerated free market policy where there is no price-control, and the producers exploit the </w:t>
      </w:r>
      <w:r w:rsidRPr="00DF56C4" w:rsidR="005E2DD2">
        <w:rPr>
          <w:rFonts w:ascii="Times New Roman" w:eastAsia="Arial" w:hAnsi="Times New Roman" w:cs="Times New Roman"/>
          <w:sz w:val="24"/>
          <w:szCs w:val="24"/>
        </w:rPr>
        <w:t xml:space="preserve">consumers. </w:t>
      </w:r>
      <w:r w:rsidRPr="00DF56C4">
        <w:rPr>
          <w:rFonts w:ascii="Times New Roman" w:eastAsia="Arial" w:hAnsi="Times New Roman" w:cs="Times New Roman"/>
          <w:sz w:val="24"/>
          <w:szCs w:val="24"/>
        </w:rPr>
        <w:t xml:space="preserve">According to </w:t>
      </w:r>
    </w:p>
    <w:p w:rsidR="00D42BB5" w:rsidRPr="00DF56C4" w:rsidP="001D6827">
      <w:pPr>
        <w:spacing w:line="480" w:lineRule="auto"/>
        <w:ind w:right="20" w:firstLine="720"/>
        <w:rPr>
          <w:rFonts w:ascii="Times New Roman" w:eastAsia="Arial" w:hAnsi="Times New Roman" w:cs="Times New Roman"/>
          <w:sz w:val="24"/>
          <w:szCs w:val="24"/>
        </w:rPr>
      </w:pPr>
      <w:r w:rsidRPr="00DF56C4">
        <w:rPr>
          <w:rFonts w:ascii="Times New Roman" w:eastAsia="Arial" w:hAnsi="Times New Roman" w:cs="Times New Roman"/>
          <w:sz w:val="24"/>
          <w:szCs w:val="24"/>
        </w:rPr>
        <w:t>Therefore</w:t>
      </w:r>
      <w:r w:rsidRPr="00DF56C4" w:rsidR="00317C32">
        <w:rPr>
          <w:rFonts w:ascii="Times New Roman" w:eastAsia="Arial" w:hAnsi="Times New Roman" w:cs="Times New Roman"/>
          <w:sz w:val="24"/>
          <w:szCs w:val="24"/>
        </w:rPr>
        <w:t xml:space="preserve"> bear in mind my position as a senior financial manager for the company mentioned a</w:t>
      </w:r>
      <w:r w:rsidRPr="00DF56C4" w:rsidR="00932CEB">
        <w:rPr>
          <w:rFonts w:ascii="Times New Roman" w:eastAsia="Times New Roman" w:hAnsi="Times New Roman" w:cs="Times New Roman"/>
          <w:sz w:val="24"/>
          <w:szCs w:val="24"/>
        </w:rPr>
        <w:t>bove Drive It Long Golf, Inc.</w:t>
      </w:r>
      <w:r w:rsidRPr="00DF56C4">
        <w:rPr>
          <w:rFonts w:ascii="Times New Roman" w:eastAsia="Times New Roman" w:hAnsi="Times New Roman" w:cs="Times New Roman"/>
          <w:sz w:val="24"/>
          <w:szCs w:val="24"/>
        </w:rPr>
        <w:t xml:space="preserve"> In making an address to the concerned body about the procedures and audited statements of the </w:t>
      </w:r>
      <w:r w:rsidRPr="00DF56C4" w:rsidR="00264486">
        <w:rPr>
          <w:rFonts w:ascii="Times New Roman" w:eastAsia="Times New Roman" w:hAnsi="Times New Roman" w:cs="Times New Roman"/>
          <w:sz w:val="24"/>
          <w:szCs w:val="24"/>
        </w:rPr>
        <w:t>firm. Therefore</w:t>
      </w:r>
      <w:r w:rsidRPr="00DF56C4">
        <w:rPr>
          <w:rFonts w:ascii="Times New Roman" w:eastAsia="Times New Roman" w:hAnsi="Times New Roman" w:cs="Times New Roman"/>
          <w:sz w:val="24"/>
          <w:szCs w:val="24"/>
        </w:rPr>
        <w:t xml:space="preserve"> the 9% increase in profitability becomes a worrying situation and the only remedy to it is to make sure that positions are corrected in advance before it gets out of </w:t>
      </w:r>
      <w:r w:rsidRPr="00DF56C4" w:rsidR="00234DCB">
        <w:rPr>
          <w:rFonts w:ascii="Times New Roman" w:eastAsia="Times New Roman" w:hAnsi="Times New Roman" w:cs="Times New Roman"/>
          <w:sz w:val="24"/>
          <w:szCs w:val="24"/>
        </w:rPr>
        <w:t>hand.</w:t>
      </w:r>
      <w:r w:rsidRPr="00DF56C4" w:rsidR="00234DCB">
        <w:rPr>
          <w:rFonts w:ascii="Times New Roman" w:eastAsia="Arial" w:hAnsi="Times New Roman" w:cs="Times New Roman"/>
          <w:sz w:val="24"/>
          <w:szCs w:val="24"/>
        </w:rPr>
        <w:t xml:space="preserve"> Therefore</w:t>
      </w:r>
      <w:r w:rsidRPr="00DF56C4" w:rsidR="00322945">
        <w:rPr>
          <w:rFonts w:ascii="Times New Roman" w:eastAsia="Arial" w:hAnsi="Times New Roman" w:cs="Times New Roman"/>
          <w:sz w:val="24"/>
          <w:szCs w:val="24"/>
        </w:rPr>
        <w:t xml:space="preserve"> </w:t>
      </w:r>
      <w:r w:rsidRPr="00DF56C4" w:rsidR="00086E10">
        <w:rPr>
          <w:rFonts w:ascii="Times New Roman" w:eastAsia="Arial" w:hAnsi="Times New Roman" w:cs="Times New Roman"/>
          <w:sz w:val="24"/>
          <w:szCs w:val="24"/>
        </w:rPr>
        <w:t xml:space="preserve">Callaway Golf </w:t>
      </w:r>
      <w:r w:rsidRPr="00DF56C4" w:rsidR="00322945">
        <w:rPr>
          <w:rFonts w:ascii="Times New Roman" w:eastAsia="Arial" w:hAnsi="Times New Roman" w:cs="Times New Roman"/>
          <w:sz w:val="24"/>
          <w:szCs w:val="24"/>
        </w:rPr>
        <w:t xml:space="preserve">Company </w:t>
      </w:r>
      <w:r w:rsidRPr="00DF56C4" w:rsidR="00322945">
        <w:rPr>
          <w:rFonts w:ascii="Times New Roman" w:eastAsia="Arial" w:hAnsi="Times New Roman" w:cs="Times New Roman"/>
          <w:sz w:val="24"/>
          <w:szCs w:val="24"/>
        </w:rPr>
        <w:t>is the closest competitor to</w:t>
      </w:r>
      <w:r w:rsidRPr="00DF56C4" w:rsidR="00322945">
        <w:rPr>
          <w:rFonts w:ascii="Times New Roman" w:eastAsia="Times New Roman" w:hAnsi="Times New Roman" w:cs="Times New Roman"/>
          <w:sz w:val="24"/>
          <w:szCs w:val="24"/>
        </w:rPr>
        <w:t xml:space="preserve"> Drive It Long Golf, Inc</w:t>
      </w:r>
      <w:r w:rsidRPr="00DF56C4" w:rsidR="00322945">
        <w:rPr>
          <w:rFonts w:ascii="Times New Roman" w:eastAsia="Arial" w:hAnsi="Times New Roman" w:cs="Times New Roman"/>
          <w:sz w:val="24"/>
          <w:szCs w:val="24"/>
        </w:rPr>
        <w:t xml:space="preserve"> </w:t>
      </w:r>
      <w:r w:rsidRPr="00DF56C4" w:rsidR="00086E10">
        <w:rPr>
          <w:rFonts w:ascii="Times New Roman" w:eastAsia="Arial" w:hAnsi="Times New Roman" w:cs="Times New Roman"/>
          <w:sz w:val="24"/>
          <w:szCs w:val="24"/>
        </w:rPr>
        <w:t xml:space="preserve">was established in the early years by around 1982 which its main aim was to </w:t>
      </w:r>
      <w:r w:rsidRPr="00DF56C4" w:rsidR="00A9372F">
        <w:rPr>
          <w:rFonts w:ascii="Times New Roman" w:eastAsia="Arial" w:hAnsi="Times New Roman" w:cs="Times New Roman"/>
          <w:sz w:val="24"/>
          <w:szCs w:val="24"/>
        </w:rPr>
        <w:t>design, manufacture</w:t>
      </w:r>
      <w:r w:rsidRPr="00DF56C4" w:rsidR="00086E10">
        <w:rPr>
          <w:rFonts w:ascii="Times New Roman" w:eastAsia="Arial" w:hAnsi="Times New Roman" w:cs="Times New Roman"/>
          <w:sz w:val="24"/>
          <w:szCs w:val="24"/>
        </w:rPr>
        <w:t xml:space="preserve"> and at the same time sell quality golf </w:t>
      </w:r>
      <w:r w:rsidRPr="00DF56C4" w:rsidR="00A9372F">
        <w:rPr>
          <w:rFonts w:ascii="Times New Roman" w:eastAsia="Arial" w:hAnsi="Times New Roman" w:cs="Times New Roman"/>
          <w:sz w:val="24"/>
          <w:szCs w:val="24"/>
        </w:rPr>
        <w:t xml:space="preserve">clubs. In the year 1992, the company had fully established as a fully loaded manufacturing company of golf clubs and also participated in the distribution of the same products </w:t>
      </w:r>
      <w:r w:rsidRPr="00DF56C4" w:rsidR="006335C7">
        <w:rPr>
          <w:rFonts w:ascii="Times New Roman" w:eastAsia="Arial" w:hAnsi="Times New Roman" w:cs="Times New Roman"/>
          <w:sz w:val="24"/>
          <w:szCs w:val="24"/>
        </w:rPr>
        <w:t>and equipment. Callaway being a leading company has developed some ways of surviving in the market with several competitive strategies developed over-</w:t>
      </w:r>
      <w:r w:rsidRPr="00DF56C4" w:rsidR="00234DCB">
        <w:rPr>
          <w:rFonts w:ascii="Times New Roman" w:eastAsia="Arial" w:hAnsi="Times New Roman" w:cs="Times New Roman"/>
          <w:sz w:val="24"/>
          <w:szCs w:val="24"/>
        </w:rPr>
        <w:t>time. According to Hugos, (2018)</w:t>
      </w:r>
      <w:r w:rsidRPr="00DF56C4" w:rsidR="006335C7">
        <w:rPr>
          <w:rFonts w:ascii="Times New Roman" w:eastAsia="Arial" w:hAnsi="Times New Roman" w:cs="Times New Roman"/>
          <w:sz w:val="24"/>
          <w:szCs w:val="24"/>
        </w:rPr>
        <w:t xml:space="preserve">,  </w:t>
      </w:r>
      <w:r w:rsidRPr="00DF56C4" w:rsidR="00234DCB">
        <w:rPr>
          <w:rFonts w:ascii="Times New Roman" w:eastAsia="Arial" w:hAnsi="Times New Roman" w:cs="Times New Roman"/>
          <w:sz w:val="24"/>
          <w:szCs w:val="24"/>
        </w:rPr>
        <w:t>t</w:t>
      </w:r>
      <w:r w:rsidRPr="00DF56C4" w:rsidR="006335C7">
        <w:rPr>
          <w:rFonts w:ascii="Times New Roman" w:eastAsia="Arial" w:hAnsi="Times New Roman" w:cs="Times New Roman"/>
          <w:sz w:val="24"/>
          <w:szCs w:val="24"/>
        </w:rPr>
        <w:t xml:space="preserve">he company unique way of design </w:t>
      </w:r>
      <w:r w:rsidRPr="00DF56C4" w:rsidR="006335C7">
        <w:rPr>
          <w:rFonts w:ascii="Times New Roman" w:eastAsia="Arial" w:hAnsi="Times New Roman" w:cs="Times New Roman"/>
          <w:sz w:val="24"/>
          <w:szCs w:val="24"/>
        </w:rPr>
        <w:t xml:space="preserve">is to make sure that all the golfer groups are involved, to begin with, amateur and professional group of </w:t>
      </w:r>
      <w:r w:rsidRPr="00DF56C4" w:rsidR="00E177B3">
        <w:rPr>
          <w:rFonts w:ascii="Times New Roman" w:eastAsia="Arial" w:hAnsi="Times New Roman" w:cs="Times New Roman"/>
          <w:sz w:val="24"/>
          <w:szCs w:val="24"/>
        </w:rPr>
        <w:t xml:space="preserve">golfers. In making sure that Callaway Golf </w:t>
      </w:r>
      <w:r w:rsidRPr="00DF56C4" w:rsidR="00392F03">
        <w:rPr>
          <w:rFonts w:ascii="Times New Roman" w:eastAsia="Arial" w:hAnsi="Times New Roman" w:cs="Times New Roman"/>
          <w:sz w:val="24"/>
          <w:szCs w:val="24"/>
        </w:rPr>
        <w:t>Company</w:t>
      </w:r>
      <w:r w:rsidRPr="00DF56C4" w:rsidR="00E177B3">
        <w:rPr>
          <w:rFonts w:ascii="Times New Roman" w:eastAsia="Arial" w:hAnsi="Times New Roman" w:cs="Times New Roman"/>
          <w:sz w:val="24"/>
          <w:szCs w:val="24"/>
        </w:rPr>
        <w:t xml:space="preserve"> achieved its objective is by making sure that the demand is met in equal force to supply where it is clear that Callaway is selling its products to both retailers and </w:t>
      </w:r>
      <w:r w:rsidRPr="00DF56C4" w:rsidR="00392F03">
        <w:rPr>
          <w:rFonts w:ascii="Times New Roman" w:eastAsia="Arial" w:hAnsi="Times New Roman" w:cs="Times New Roman"/>
          <w:sz w:val="24"/>
          <w:szCs w:val="24"/>
        </w:rPr>
        <w:t xml:space="preserve">wholesalers. In addition to that to some extent, the company also uses its trademarks and service mark that helps it in royalty exchange fee to third parties that also contributes towards golf </w:t>
      </w:r>
      <w:r w:rsidRPr="00DF56C4" w:rsidR="005965C1">
        <w:rPr>
          <w:rFonts w:ascii="Times New Roman" w:eastAsia="Arial" w:hAnsi="Times New Roman" w:cs="Times New Roman"/>
          <w:sz w:val="24"/>
          <w:szCs w:val="24"/>
        </w:rPr>
        <w:t>accessories. The</w:t>
      </w:r>
      <w:r w:rsidRPr="00DF56C4" w:rsidR="00322945">
        <w:rPr>
          <w:rFonts w:ascii="Times New Roman" w:eastAsia="Arial" w:hAnsi="Times New Roman" w:cs="Times New Roman"/>
          <w:sz w:val="24"/>
          <w:szCs w:val="24"/>
        </w:rPr>
        <w:t xml:space="preserve"> primary market of the company's products is in the United States of America (USA)</w:t>
      </w:r>
      <w:r w:rsidRPr="00DF56C4" w:rsidR="007372EC">
        <w:rPr>
          <w:rFonts w:ascii="Times New Roman" w:eastAsia="Arial" w:hAnsi="Times New Roman" w:cs="Times New Roman"/>
          <w:sz w:val="24"/>
          <w:szCs w:val="24"/>
        </w:rPr>
        <w:t>, UK</w:t>
      </w:r>
      <w:r w:rsidRPr="00DF56C4" w:rsidR="00104521">
        <w:rPr>
          <w:rFonts w:ascii="Times New Roman" w:eastAsia="Arial" w:hAnsi="Times New Roman" w:cs="Times New Roman"/>
          <w:sz w:val="24"/>
          <w:szCs w:val="24"/>
        </w:rPr>
        <w:t xml:space="preserve"> and more than 100 countries worldwide.</w:t>
      </w:r>
    </w:p>
    <w:p w:rsidR="0027421F" w:rsidRPr="00DF56C4" w:rsidP="004D4FD9">
      <w:pPr>
        <w:spacing w:line="480" w:lineRule="auto"/>
        <w:ind w:firstLine="720"/>
        <w:rPr>
          <w:rFonts w:ascii="Times New Roman" w:eastAsia="Arial" w:hAnsi="Times New Roman" w:cs="Times New Roman"/>
          <w:sz w:val="24"/>
          <w:szCs w:val="24"/>
        </w:rPr>
      </w:pPr>
      <w:r w:rsidRPr="00DF56C4">
        <w:rPr>
          <w:rFonts w:ascii="Times New Roman" w:eastAsia="Arial" w:hAnsi="Times New Roman" w:cs="Times New Roman"/>
          <w:sz w:val="24"/>
          <w:szCs w:val="24"/>
        </w:rPr>
        <w:t>On financial analysis, if in any case Drive It Long, Inc has a 25,000 in common stock shares which are outstanding, by the end of 2016 the market share score was $58</w:t>
      </w:r>
      <w:r w:rsidRPr="00DF56C4" w:rsidR="00CE3B38">
        <w:rPr>
          <w:rFonts w:ascii="Times New Roman" w:eastAsia="Arial" w:hAnsi="Times New Roman" w:cs="Times New Roman"/>
          <w:sz w:val="24"/>
          <w:szCs w:val="24"/>
        </w:rPr>
        <w:t>.Assuming that the growth rate stands at 9%. Therefore in considering operating efficiency, asset use, and financial leverage. The PEG ration determination is as shown below</w:t>
      </w:r>
      <w:r w:rsidRPr="00DF56C4" w:rsidR="004D4FD9">
        <w:rPr>
          <w:rFonts w:ascii="Times New Roman" w:eastAsia="Arial" w:hAnsi="Times New Roman" w:cs="Times New Roman"/>
          <w:sz w:val="24"/>
          <w:szCs w:val="24"/>
        </w:rPr>
        <w:t>;</w:t>
      </w:r>
    </w:p>
    <w:p w:rsidR="0007364F" w:rsidRPr="00DF56C4" w:rsidP="00D1662A">
      <w:pPr>
        <w:pStyle w:val="ListParagraph"/>
        <w:numPr>
          <w:ilvl w:val="0"/>
          <w:numId w:val="2"/>
        </w:numPr>
        <w:spacing w:line="347" w:lineRule="exact"/>
        <w:jc w:val="both"/>
        <w:rPr>
          <w:rFonts w:ascii="Times New Roman" w:eastAsia="Arial" w:hAnsi="Times New Roman" w:cs="Times New Roman"/>
          <w:sz w:val="24"/>
          <w:szCs w:val="24"/>
        </w:rPr>
      </w:pPr>
      <w:r w:rsidRPr="00DF56C4">
        <w:rPr>
          <w:rFonts w:ascii="Times New Roman" w:eastAsia="Times New Roman" w:hAnsi="Times New Roman"/>
          <w:sz w:val="24"/>
        </w:rPr>
        <w:t xml:space="preserve">In calculating the PEG ratio of </w:t>
      </w:r>
      <w:r w:rsidRPr="00DF56C4">
        <w:rPr>
          <w:rFonts w:ascii="Times New Roman" w:eastAsia="Arial" w:hAnsi="Times New Roman" w:cs="Times New Roman"/>
          <w:sz w:val="24"/>
          <w:szCs w:val="24"/>
        </w:rPr>
        <w:t>Drive It Long, Inc we first start by calculating the P/E ratio</w:t>
      </w:r>
    </w:p>
    <w:p w:rsidR="00711EB3" w:rsidRPr="00DF56C4" w:rsidP="00711EB3">
      <w:pPr>
        <w:spacing w:line="480" w:lineRule="auto"/>
        <w:jc w:val="both"/>
        <w:rPr>
          <w:rFonts w:ascii="Times New Roman" w:eastAsia="Times New Roman" w:hAnsi="Times New Roman" w:cs="Times New Roman"/>
          <w:sz w:val="24"/>
        </w:rPr>
      </w:pPr>
      <w:r w:rsidRPr="00DF56C4">
        <w:rPr>
          <w:rFonts w:ascii="Times New Roman" w:eastAsia="Arial" w:hAnsi="Times New Roman" w:cs="Times New Roman"/>
          <w:sz w:val="24"/>
          <w:szCs w:val="24"/>
        </w:rPr>
        <w:t xml:space="preserve">                      Therefore P/E ratio =</w:t>
      </w:r>
      <m:oMath>
        <m:r>
          <w:rPr>
            <w:rFonts w:ascii="Cambria Math" w:eastAsia="Arial" w:hAnsi="Cambria Math" w:cs="Times New Roman"/>
            <w:sz w:val="24"/>
            <w:szCs w:val="24"/>
          </w:rPr>
          <m:t xml:space="preserve"> </m:t>
        </m:r>
        <m:f>
          <m:fPr>
            <m:ctrlPr>
              <w:rPr>
                <w:rFonts w:ascii="Cambria Math" w:eastAsia="Arial" w:hAnsi="Times New Roman" w:cs="Times New Roman"/>
                <w:i/>
                <w:sz w:val="24"/>
                <w:szCs w:val="24"/>
              </w:rPr>
            </m:ctrlPr>
          </m:fPr>
          <m:num>
            <m:r>
              <w:rPr>
                <w:rFonts w:ascii="Cambria Math" w:eastAsia="Arial" w:hAnsi="Cambria Math" w:cs="Times New Roman"/>
                <w:sz w:val="24"/>
                <w:szCs w:val="24"/>
              </w:rPr>
              <m:t>Price</m:t>
            </m:r>
            <m:r>
              <w:rPr>
                <w:rFonts w:ascii="Cambria Math" w:eastAsia="Arial" w:hAnsi="Times New Roman" w:cs="Times New Roman"/>
                <w:sz w:val="24"/>
                <w:szCs w:val="24"/>
              </w:rPr>
              <m:t xml:space="preserve"> </m:t>
            </m:r>
            <m:r>
              <w:rPr>
                <w:rFonts w:ascii="Cambria Math" w:eastAsia="Arial" w:hAnsi="Cambria Math" w:cs="Times New Roman"/>
                <w:sz w:val="24"/>
                <w:szCs w:val="24"/>
              </w:rPr>
              <m:t>per</m:t>
            </m:r>
            <m:r>
              <w:rPr>
                <w:rFonts w:ascii="Cambria Math" w:eastAsia="Arial" w:hAnsi="Times New Roman" w:cs="Times New Roman"/>
                <w:sz w:val="24"/>
                <w:szCs w:val="24"/>
              </w:rPr>
              <m:t xml:space="preserve"> </m:t>
            </m:r>
            <m:r>
              <w:rPr>
                <w:rFonts w:ascii="Cambria Math" w:eastAsia="Arial" w:hAnsi="Cambria Math" w:cs="Times New Roman"/>
                <w:sz w:val="24"/>
                <w:szCs w:val="24"/>
              </w:rPr>
              <m:t>s</m:t>
            </m:r>
            <m:r>
              <w:rPr>
                <w:rFonts w:ascii="Times New Roman" w:eastAsia="Arial" w:hAnsi="Cambria Math" w:cs="Times New Roman"/>
                <w:sz w:val="24"/>
                <w:szCs w:val="24"/>
              </w:rPr>
              <m:t>h</m:t>
            </m:r>
            <m:r>
              <w:rPr>
                <w:rFonts w:ascii="Cambria Math" w:eastAsia="Arial" w:hAnsi="Cambria Math" w:cs="Times New Roman"/>
                <w:sz w:val="24"/>
                <w:szCs w:val="24"/>
              </w:rPr>
              <m:t>are</m:t>
            </m:r>
          </m:num>
          <m:den>
            <m:r>
              <w:rPr>
                <w:rFonts w:ascii="Cambria Math" w:eastAsia="Arial" w:hAnsi="Cambria Math" w:cs="Times New Roman"/>
                <w:sz w:val="24"/>
                <w:szCs w:val="24"/>
              </w:rPr>
              <m:t>EPS</m:t>
            </m:r>
            <m:r>
              <w:rPr>
                <w:rFonts w:ascii="Cambria Math" w:eastAsia="Arial" w:hAnsi="Times New Roman" w:cs="Times New Roman"/>
                <w:sz w:val="24"/>
                <w:szCs w:val="24"/>
              </w:rPr>
              <m:t xml:space="preserve"> (</m:t>
            </m:r>
            <m:r>
              <w:rPr>
                <w:rFonts w:ascii="Cambria Math" w:eastAsia="Arial" w:hAnsi="Cambria Math" w:cs="Times New Roman"/>
                <w:sz w:val="24"/>
                <w:szCs w:val="24"/>
              </w:rPr>
              <m:t>Earnings</m:t>
            </m:r>
            <m:r>
              <w:rPr>
                <w:rFonts w:ascii="Cambria Math" w:eastAsia="Arial" w:hAnsi="Times New Roman" w:cs="Times New Roman"/>
                <w:sz w:val="24"/>
                <w:szCs w:val="24"/>
              </w:rPr>
              <m:t xml:space="preserve"> </m:t>
            </m:r>
            <m:r>
              <w:rPr>
                <w:rFonts w:ascii="Cambria Math" w:eastAsia="Arial" w:hAnsi="Cambria Math" w:cs="Times New Roman"/>
                <w:sz w:val="24"/>
                <w:szCs w:val="24"/>
              </w:rPr>
              <m:t>Growt</m:t>
            </m:r>
            <m:r>
              <w:rPr>
                <w:rFonts w:ascii="Times New Roman" w:eastAsia="Arial" w:hAnsi="Cambria Math" w:cs="Times New Roman"/>
                <w:sz w:val="24"/>
                <w:szCs w:val="24"/>
              </w:rPr>
              <m:t>h</m:t>
            </m:r>
            <m:r>
              <w:rPr>
                <w:rFonts w:ascii="Cambria Math" w:eastAsia="Arial" w:hAnsi="Times New Roman" w:cs="Times New Roman"/>
                <w:sz w:val="24"/>
                <w:szCs w:val="24"/>
              </w:rPr>
              <m:t xml:space="preserve"> </m:t>
            </m:r>
            <m:r>
              <w:rPr>
                <w:rFonts w:ascii="Cambria Math" w:eastAsia="Arial" w:hAnsi="Cambria Math" w:cs="Times New Roman"/>
                <w:sz w:val="24"/>
                <w:szCs w:val="24"/>
              </w:rPr>
              <m:t>RATE</m:t>
            </m:r>
            <m:r>
              <w:rPr>
                <w:rFonts w:ascii="Cambria Math" w:eastAsia="Arial" w:hAnsi="Times New Roman" w:cs="Times New Roman"/>
                <w:sz w:val="24"/>
                <w:szCs w:val="24"/>
              </w:rPr>
              <m:t>)</m:t>
            </m:r>
          </m:den>
        </m:f>
      </m:oMath>
    </w:p>
    <w:p w:rsidR="00711EB3" w:rsidRPr="00DF56C4" w:rsidP="00711EB3">
      <w:pPr>
        <w:spacing w:line="480" w:lineRule="auto"/>
        <w:jc w:val="both"/>
        <w:rPr>
          <w:rFonts w:ascii="Times New Roman" w:eastAsia="Times New Roman" w:hAnsi="Times New Roman" w:cs="Times New Roman"/>
          <w:sz w:val="24"/>
        </w:rPr>
      </w:pPr>
      <w:r w:rsidRPr="00DF56C4">
        <w:rPr>
          <w:rFonts w:ascii="Times New Roman" w:eastAsia="Times New Roman" w:hAnsi="Times New Roman"/>
          <w:sz w:val="24"/>
        </w:rPr>
        <w:t xml:space="preserve">                                                                 =</w:t>
      </w:r>
      <m:oMath>
        <m:r>
          <w:rPr>
            <w:rFonts w:ascii="Cambria Math" w:eastAsia="Times New Roman" w:hAnsi="Cambria Math"/>
            <w:sz w:val="24"/>
          </w:rPr>
          <m:t xml:space="preserve"> </m:t>
        </m:r>
        <m:f>
          <m:fPr>
            <m:ctrlPr>
              <w:rPr>
                <w:rFonts w:ascii="Cambria Math" w:eastAsia="Arial" w:hAnsi="Times New Roman" w:cs="Times New Roman"/>
                <w:i/>
                <w:sz w:val="24"/>
                <w:szCs w:val="24"/>
              </w:rPr>
            </m:ctrlPr>
          </m:fPr>
          <m:num>
            <m:r>
              <w:rPr>
                <w:rFonts w:ascii="Cambria Math" w:eastAsia="Arial" w:hAnsi="Cambria Math" w:cs="Times New Roman"/>
                <w:sz w:val="24"/>
                <w:szCs w:val="24"/>
              </w:rPr>
              <m:t>25,000</m:t>
            </m:r>
          </m:num>
          <m:den>
            <m:r>
              <w:rPr>
                <w:rFonts w:ascii="Cambria Math" w:eastAsia="Arial" w:hAnsi="Cambria Math" w:cs="Times New Roman"/>
                <w:sz w:val="24"/>
                <w:szCs w:val="24"/>
              </w:rPr>
              <m:t>58</m:t>
            </m:r>
          </m:den>
        </m:f>
      </m:oMath>
    </w:p>
    <w:p w:rsidR="0007364F" w:rsidRPr="00DF56C4" w:rsidP="00711EB3">
      <w:pPr>
        <w:spacing w:line="480" w:lineRule="auto"/>
        <w:rPr>
          <w:rFonts w:ascii="Times New Roman" w:eastAsia="Times New Roman" w:hAnsi="Times New Roman"/>
          <w:sz w:val="24"/>
        </w:rPr>
      </w:pPr>
      <w:r w:rsidRPr="00DF56C4">
        <w:rPr>
          <w:rFonts w:ascii="Times New Roman" w:eastAsia="Times New Roman" w:hAnsi="Times New Roman"/>
          <w:sz w:val="24"/>
        </w:rPr>
        <w:t xml:space="preserve">                                                                 = 431.03$</w:t>
      </w:r>
    </w:p>
    <w:p w:rsidR="00711EB3" w:rsidRPr="00DF56C4" w:rsidP="00711EB3">
      <w:pPr>
        <w:spacing w:line="480" w:lineRule="auto"/>
        <w:rPr>
          <w:rFonts w:ascii="Times New Roman" w:eastAsia="Times New Roman" w:hAnsi="Times New Roman"/>
          <w:sz w:val="24"/>
        </w:rPr>
      </w:pPr>
      <w:r w:rsidRPr="00DF56C4">
        <w:rPr>
          <w:rFonts w:ascii="Times New Roman" w:eastAsia="Times New Roman" w:hAnsi="Times New Roman"/>
          <w:sz w:val="24"/>
        </w:rPr>
        <w:t>In comparing the ratio to a one-year growth rate</w:t>
      </w:r>
      <w:r w:rsidRPr="00DF56C4" w:rsidR="000C24FB">
        <w:rPr>
          <w:rFonts w:ascii="Times New Roman" w:eastAsia="Times New Roman" w:hAnsi="Times New Roman"/>
          <w:sz w:val="24"/>
        </w:rPr>
        <w:t xml:space="preserve"> (growth rate standing at 9%)</w:t>
      </w:r>
      <w:r w:rsidRPr="00DF56C4" w:rsidR="005B530D">
        <w:rPr>
          <w:rFonts w:ascii="Times New Roman" w:eastAsia="Times New Roman" w:hAnsi="Times New Roman"/>
          <w:sz w:val="24"/>
        </w:rPr>
        <w:t>.This will lead to the formation of a 2016 balance sheet.
</w:t>
      </w:r>
    </w:p>
    <w:p w:rsidR="00637FB7" w:rsidRPr="00DF56C4" w:rsidP="00711EB3">
      <w:pPr>
        <w:spacing w:line="480" w:lineRule="auto"/>
        <w:rPr>
          <w:rFonts w:ascii="Times New Roman" w:eastAsia="Times New Roman" w:hAnsi="Times New Roman"/>
          <w:sz w:val="24"/>
        </w:rPr>
      </w:pPr>
    </w:p>
    <w:p w:rsidR="00C328EA" w:rsidRPr="00DF56C4" w:rsidP="00711EB3">
      <w:pPr>
        <w:spacing w:line="480" w:lineRule="auto"/>
        <w:rPr>
          <w:rFonts w:ascii="Times New Roman" w:eastAsia="Times New Roman" w:hAnsi="Times New Roman"/>
          <w:sz w:val="24"/>
        </w:rPr>
      </w:pPr>
    </w:p>
    <w:p w:rsidR="00C328EA" w:rsidRPr="00DF56C4" w:rsidP="00711EB3">
      <w:pPr>
        <w:spacing w:line="480" w:lineRule="auto"/>
        <w:rPr>
          <w:rFonts w:ascii="Times New Roman" w:eastAsia="Times New Roman" w:hAnsi="Times New Roman"/>
          <w:sz w:val="24"/>
        </w:rPr>
      </w:pPr>
    </w:p>
    <w:p w:rsidR="00C328EA" w:rsidRPr="00DF56C4" w:rsidP="00711EB3">
      <w:pPr>
        <w:spacing w:line="480" w:lineRule="auto"/>
        <w:rPr>
          <w:rFonts w:ascii="Times New Roman" w:eastAsia="Times New Roman" w:hAnsi="Times New Roman"/>
          <w:sz w:val="24"/>
        </w:rPr>
      </w:pPr>
    </w:p>
    <w:p w:rsidR="00C328EA" w:rsidRPr="00DF56C4" w:rsidP="00711EB3">
      <w:pPr>
        <w:spacing w:line="480" w:lineRule="auto"/>
        <w:rPr>
          <w:rFonts w:ascii="Times New Roman" w:eastAsia="Times New Roman" w:hAnsi="Times New Roman"/>
          <w:sz w:val="24"/>
        </w:rPr>
      </w:pPr>
    </w:p>
    <w:p w:rsidR="00C328EA" w:rsidRPr="00DF56C4" w:rsidP="00515723">
      <w:pPr>
        <w:pStyle w:val="Heading2"/>
      </w:pPr>
      <w:bookmarkStart w:id="1" w:name="_Toc529393991"/>
      <w:r w:rsidRPr="00DF56C4">
        <w:t xml:space="preserve">Table 1: </w:t>
      </w:r>
      <w:r w:rsidRPr="00DF56C4">
        <w:rPr>
          <w:b w:val="0"/>
        </w:rPr>
        <w:t>Drive in Long, Inc balance sheet</w:t>
      </w:r>
      <w:bookmarkEnd w:id="1"/>
    </w:p>
    <w:tbl>
      <w:tblPr>
        <w:tblStyle w:val="TableGrid"/>
        <w:tblW w:w="9895" w:type="dxa"/>
        <w:tblLook w:val="04A0"/>
      </w:tblPr>
      <w:tblGrid>
        <w:gridCol w:w="1210"/>
        <w:gridCol w:w="1239"/>
        <w:gridCol w:w="1216"/>
        <w:gridCol w:w="1216"/>
        <w:gridCol w:w="1271"/>
        <w:gridCol w:w="1311"/>
        <w:gridCol w:w="1216"/>
        <w:gridCol w:w="1216"/>
      </w:tblGrid>
      <w:tr w:rsidTr="000A2F43">
        <w:tblPrEx>
          <w:tblW w:w="9895" w:type="dxa"/>
          <w:tblLook w:val="04A0"/>
        </w:tblPrEx>
        <w:trPr>
          <w:trHeight w:val="226"/>
        </w:trPr>
        <w:tc>
          <w:tcPr>
            <w:tcW w:w="9895" w:type="dxa"/>
            <w:gridSpan w:val="8"/>
          </w:tcPr>
          <w:p w:rsidR="00C328EA" w:rsidRPr="00DF56C4" w:rsidP="000A2F43">
            <w:pPr>
              <w:jc w:val="center"/>
              <w:rPr>
                <w:rFonts w:ascii="Times New Roman" w:eastAsia="Times New Roman" w:hAnsi="Times New Roman"/>
                <w:b/>
              </w:rPr>
            </w:pPr>
            <w:r w:rsidRPr="00DF56C4">
              <w:rPr>
                <w:rFonts w:ascii="Times New Roman" w:eastAsia="Times New Roman" w:hAnsi="Times New Roman"/>
                <w:b/>
              </w:rPr>
              <w:t>Drive it Long Inc 2015</w:t>
            </w:r>
            <w:r w:rsidRPr="00DF56C4">
              <w:rPr>
                <w:rFonts w:ascii="Times New Roman" w:eastAsia="Times New Roman" w:hAnsi="Times New Roman"/>
                <w:b/>
              </w:rPr>
              <w:t xml:space="preserve"> </w:t>
            </w:r>
            <w:r w:rsidRPr="00DF56C4">
              <w:rPr>
                <w:rFonts w:ascii="Times New Roman" w:eastAsia="Times New Roman" w:hAnsi="Times New Roman"/>
                <w:b/>
              </w:rPr>
              <w:t>and 2016</w:t>
            </w:r>
            <w:r w:rsidRPr="00DF56C4">
              <w:rPr>
                <w:rFonts w:ascii="Times New Roman" w:eastAsia="Times New Roman" w:hAnsi="Times New Roman"/>
                <w:b/>
              </w:rPr>
              <w:t xml:space="preserve"> Balance Sheet</w:t>
            </w:r>
          </w:p>
        </w:tc>
      </w:tr>
      <w:tr w:rsidTr="000A2F43">
        <w:tblPrEx>
          <w:tblW w:w="9895" w:type="dxa"/>
          <w:tblLook w:val="04A0"/>
        </w:tblPrEx>
        <w:trPr>
          <w:trHeight w:val="453"/>
        </w:trPr>
        <w:tc>
          <w:tcPr>
            <w:tcW w:w="1363" w:type="dxa"/>
          </w:tcPr>
          <w:p w:rsidR="00C328EA" w:rsidRPr="00DF56C4" w:rsidP="000A2F43">
            <w:pPr>
              <w:rPr>
                <w:rFonts w:ascii="Times New Roman" w:eastAsia="Times New Roman" w:hAnsi="Times New Roman"/>
                <w:b/>
              </w:rPr>
            </w:pPr>
            <w:r w:rsidRPr="00DF56C4">
              <w:rPr>
                <w:rFonts w:ascii="Times New Roman" w:eastAsia="Times New Roman" w:hAnsi="Times New Roman"/>
                <w:b/>
              </w:rPr>
              <w:t>Current Assets</w:t>
            </w:r>
          </w:p>
        </w:tc>
        <w:tc>
          <w:tcPr>
            <w:tcW w:w="1310" w:type="dxa"/>
          </w:tcPr>
          <w:p w:rsidR="00C328EA" w:rsidRPr="00DF56C4" w:rsidP="000A2F43">
            <w:pPr>
              <w:rPr>
                <w:rFonts w:ascii="Times New Roman" w:eastAsia="Times New Roman" w:hAnsi="Times New Roman"/>
              </w:rPr>
            </w:pP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201</w:t>
            </w:r>
            <w:r w:rsidRPr="00DF56C4" w:rsidR="000A2F43">
              <w:rPr>
                <w:rFonts w:ascii="Times New Roman" w:eastAsia="Times New Roman" w:hAnsi="Times New Roman"/>
              </w:rPr>
              <w:t>5</w:t>
            </w:r>
          </w:p>
        </w:tc>
        <w:tc>
          <w:tcPr>
            <w:tcW w:w="966" w:type="dxa"/>
          </w:tcPr>
          <w:p w:rsidR="00C328EA" w:rsidRPr="00DF56C4" w:rsidP="000A2F43">
            <w:pPr>
              <w:rPr>
                <w:rFonts w:ascii="Times New Roman" w:eastAsia="Times New Roman" w:hAnsi="Times New Roman"/>
              </w:rPr>
            </w:pPr>
            <w:r w:rsidRPr="00DF56C4">
              <w:rPr>
                <w:rFonts w:ascii="Times New Roman" w:eastAsia="Times New Roman" w:hAnsi="Times New Roman"/>
              </w:rPr>
              <w:t>201</w:t>
            </w:r>
            <w:r w:rsidRPr="00DF56C4" w:rsidR="000A2F43">
              <w:rPr>
                <w:rFonts w:ascii="Times New Roman" w:eastAsia="Times New Roman" w:hAnsi="Times New Roman"/>
              </w:rPr>
              <w:t>6</w:t>
            </w:r>
          </w:p>
        </w:tc>
        <w:tc>
          <w:tcPr>
            <w:tcW w:w="1399" w:type="dxa"/>
          </w:tcPr>
          <w:p w:rsidR="00C328EA" w:rsidRPr="00DF56C4" w:rsidP="000A2F43">
            <w:pPr>
              <w:rPr>
                <w:rFonts w:ascii="Times New Roman" w:eastAsia="Times New Roman" w:hAnsi="Times New Roman"/>
              </w:rPr>
            </w:pPr>
            <w:r w:rsidRPr="00DF56C4">
              <w:rPr>
                <w:rFonts w:ascii="Times New Roman" w:eastAsia="Times New Roman" w:hAnsi="Times New Roman"/>
              </w:rPr>
              <w:t>Current Liabilities</w:t>
            </w:r>
          </w:p>
        </w:tc>
        <w:tc>
          <w:tcPr>
            <w:tcW w:w="1326" w:type="dxa"/>
          </w:tcPr>
          <w:p w:rsidR="00C328EA" w:rsidRPr="00DF56C4" w:rsidP="000A2F43">
            <w:pPr>
              <w:rPr>
                <w:rFonts w:ascii="Times New Roman" w:eastAsia="Times New Roman" w:hAnsi="Times New Roman"/>
              </w:rPr>
            </w:pP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201</w:t>
            </w:r>
            <w:r w:rsidRPr="00DF56C4" w:rsidR="000A2F43">
              <w:rPr>
                <w:rFonts w:ascii="Times New Roman" w:eastAsia="Times New Roman" w:hAnsi="Times New Roman"/>
              </w:rPr>
              <w:t>5</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201</w:t>
            </w:r>
            <w:r w:rsidRPr="00DF56C4" w:rsidR="000A2F43">
              <w:rPr>
                <w:rFonts w:ascii="Times New Roman" w:eastAsia="Times New Roman" w:hAnsi="Times New Roman"/>
              </w:rPr>
              <w:t>6</w:t>
            </w:r>
          </w:p>
        </w:tc>
      </w:tr>
      <w:tr w:rsidTr="000A2F43">
        <w:tblPrEx>
          <w:tblW w:w="9895" w:type="dxa"/>
          <w:tblLook w:val="04A0"/>
        </w:tblPrEx>
        <w:trPr>
          <w:trHeight w:val="453"/>
        </w:trPr>
        <w:tc>
          <w:tcPr>
            <w:tcW w:w="1363" w:type="dxa"/>
          </w:tcPr>
          <w:p w:rsidR="00C328EA" w:rsidRPr="00DF56C4" w:rsidP="000A2F43">
            <w:pPr>
              <w:rPr>
                <w:rFonts w:ascii="Times New Roman" w:eastAsia="Times New Roman" w:hAnsi="Times New Roman"/>
              </w:rPr>
            </w:pPr>
          </w:p>
        </w:tc>
        <w:tc>
          <w:tcPr>
            <w:tcW w:w="1310" w:type="dxa"/>
          </w:tcPr>
          <w:p w:rsidR="00C328EA" w:rsidRPr="00DF56C4" w:rsidP="000A2F43">
            <w:pPr>
              <w:rPr>
                <w:rFonts w:ascii="Times New Roman" w:eastAsia="Times New Roman" w:hAnsi="Times New Roman"/>
              </w:rPr>
            </w:pPr>
            <w:r w:rsidRPr="00DF56C4">
              <w:rPr>
                <w:rFonts w:ascii="Times New Roman" w:eastAsia="Times New Roman" w:hAnsi="Times New Roman"/>
              </w:rPr>
              <w:t>Cash</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$26,450</w:t>
            </w:r>
          </w:p>
        </w:tc>
        <w:tc>
          <w:tcPr>
            <w:tcW w:w="966" w:type="dxa"/>
          </w:tcPr>
          <w:p w:rsidR="00C328EA" w:rsidRPr="00DF56C4" w:rsidP="000A2F43">
            <w:pPr>
              <w:rPr>
                <w:rFonts w:ascii="Times New Roman" w:eastAsia="Times New Roman" w:hAnsi="Times New Roman"/>
              </w:rPr>
            </w:pPr>
            <w:r w:rsidRPr="00DF56C4">
              <w:rPr>
                <w:rFonts w:ascii="Times New Roman" w:eastAsia="Times New Roman" w:hAnsi="Times New Roman"/>
              </w:rPr>
              <w:t>$29,106</w:t>
            </w:r>
          </w:p>
        </w:tc>
        <w:tc>
          <w:tcPr>
            <w:tcW w:w="1399" w:type="dxa"/>
          </w:tcPr>
          <w:p w:rsidR="00C328EA" w:rsidRPr="00DF56C4" w:rsidP="000A2F43">
            <w:pPr>
              <w:rPr>
                <w:rFonts w:ascii="Times New Roman" w:eastAsia="Times New Roman" w:hAnsi="Times New Roman"/>
              </w:rPr>
            </w:pPr>
          </w:p>
        </w:tc>
        <w:tc>
          <w:tcPr>
            <w:tcW w:w="1326" w:type="dxa"/>
          </w:tcPr>
          <w:p w:rsidR="00C328EA" w:rsidRPr="00DF56C4" w:rsidP="000A2F43">
            <w:pPr>
              <w:rPr>
                <w:rFonts w:ascii="Times New Roman" w:eastAsia="Times New Roman" w:hAnsi="Times New Roman"/>
              </w:rPr>
            </w:pPr>
            <w:r w:rsidRPr="00DF56C4">
              <w:rPr>
                <w:rFonts w:ascii="Times New Roman" w:eastAsia="Times New Roman" w:hAnsi="Times New Roman"/>
              </w:rPr>
              <w:t>Accounts payable</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$30,602</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$35,485</w:t>
            </w:r>
          </w:p>
        </w:tc>
      </w:tr>
      <w:tr w:rsidTr="000A2F43">
        <w:tblPrEx>
          <w:tblW w:w="9895" w:type="dxa"/>
          <w:tblLook w:val="04A0"/>
        </w:tblPrEx>
        <w:trPr>
          <w:trHeight w:val="453"/>
        </w:trPr>
        <w:tc>
          <w:tcPr>
            <w:tcW w:w="1363" w:type="dxa"/>
          </w:tcPr>
          <w:p w:rsidR="00C328EA" w:rsidRPr="00DF56C4" w:rsidP="000A2F43">
            <w:pPr>
              <w:rPr>
                <w:rFonts w:ascii="Times New Roman" w:eastAsia="Times New Roman" w:hAnsi="Times New Roman"/>
              </w:rPr>
            </w:pPr>
          </w:p>
        </w:tc>
        <w:tc>
          <w:tcPr>
            <w:tcW w:w="1310" w:type="dxa"/>
          </w:tcPr>
          <w:p w:rsidR="00C328EA" w:rsidRPr="00DF56C4" w:rsidP="000A2F43">
            <w:pPr>
              <w:rPr>
                <w:rFonts w:ascii="Times New Roman" w:eastAsia="Times New Roman" w:hAnsi="Times New Roman"/>
              </w:rPr>
            </w:pPr>
            <w:r w:rsidRPr="00DF56C4">
              <w:rPr>
                <w:rFonts w:ascii="Times New Roman" w:eastAsia="Times New Roman" w:hAnsi="Times New Roman"/>
              </w:rPr>
              <w:t>Accounts Receivable</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13,693</w:t>
            </w:r>
          </w:p>
        </w:tc>
        <w:tc>
          <w:tcPr>
            <w:tcW w:w="966" w:type="dxa"/>
          </w:tcPr>
          <w:p w:rsidR="00C328EA" w:rsidRPr="00DF56C4" w:rsidP="000A2F43">
            <w:pPr>
              <w:rPr>
                <w:rFonts w:ascii="Times New Roman" w:eastAsia="Times New Roman" w:hAnsi="Times New Roman"/>
              </w:rPr>
            </w:pPr>
            <w:r w:rsidRPr="00DF56C4">
              <w:rPr>
                <w:rFonts w:ascii="Times New Roman" w:eastAsia="Times New Roman" w:hAnsi="Times New Roman"/>
              </w:rPr>
              <w:t>18,282</w:t>
            </w:r>
          </w:p>
        </w:tc>
        <w:tc>
          <w:tcPr>
            <w:tcW w:w="1399" w:type="dxa"/>
          </w:tcPr>
          <w:p w:rsidR="00C328EA" w:rsidRPr="00DF56C4" w:rsidP="000A2F43">
            <w:pPr>
              <w:rPr>
                <w:rFonts w:ascii="Times New Roman" w:eastAsia="Times New Roman" w:hAnsi="Times New Roman"/>
              </w:rPr>
            </w:pPr>
          </w:p>
        </w:tc>
        <w:tc>
          <w:tcPr>
            <w:tcW w:w="1326" w:type="dxa"/>
          </w:tcPr>
          <w:p w:rsidR="00C328EA" w:rsidRPr="00DF56C4" w:rsidP="000A2F43">
            <w:pPr>
              <w:rPr>
                <w:rFonts w:ascii="Times New Roman" w:eastAsia="Times New Roman" w:hAnsi="Times New Roman"/>
              </w:rPr>
            </w:pPr>
            <w:r w:rsidRPr="00DF56C4">
              <w:rPr>
                <w:rFonts w:ascii="Times New Roman" w:eastAsia="Times New Roman" w:hAnsi="Times New Roman"/>
              </w:rPr>
              <w:t>Notes payable</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15,840</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13,500</w:t>
            </w:r>
          </w:p>
        </w:tc>
      </w:tr>
      <w:tr w:rsidTr="000A2F43">
        <w:tblPrEx>
          <w:tblW w:w="9895" w:type="dxa"/>
          <w:tblLook w:val="04A0"/>
        </w:tblPrEx>
        <w:trPr>
          <w:trHeight w:val="226"/>
        </w:trPr>
        <w:tc>
          <w:tcPr>
            <w:tcW w:w="1363" w:type="dxa"/>
          </w:tcPr>
          <w:p w:rsidR="00C328EA" w:rsidRPr="00DF56C4" w:rsidP="000A2F43">
            <w:pPr>
              <w:rPr>
                <w:rFonts w:ascii="Times New Roman" w:eastAsia="Times New Roman" w:hAnsi="Times New Roman"/>
              </w:rPr>
            </w:pPr>
          </w:p>
        </w:tc>
        <w:tc>
          <w:tcPr>
            <w:tcW w:w="1310" w:type="dxa"/>
          </w:tcPr>
          <w:p w:rsidR="00C328EA" w:rsidRPr="00DF56C4" w:rsidP="000A2F43">
            <w:pPr>
              <w:rPr>
                <w:rFonts w:ascii="Times New Roman" w:eastAsia="Times New Roman" w:hAnsi="Times New Roman"/>
              </w:rPr>
            </w:pPr>
            <w:r w:rsidRPr="00DF56C4">
              <w:rPr>
                <w:rFonts w:ascii="Times New Roman" w:eastAsia="Times New Roman" w:hAnsi="Times New Roman"/>
              </w:rPr>
              <w:t>Inventory</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27,931</w:t>
            </w:r>
          </w:p>
        </w:tc>
        <w:tc>
          <w:tcPr>
            <w:tcW w:w="966" w:type="dxa"/>
          </w:tcPr>
          <w:p w:rsidR="00C328EA" w:rsidRPr="00DF56C4" w:rsidP="000A2F43">
            <w:pPr>
              <w:rPr>
                <w:rFonts w:ascii="Times New Roman" w:eastAsia="Times New Roman" w:hAnsi="Times New Roman"/>
              </w:rPr>
            </w:pPr>
            <w:r w:rsidRPr="00DF56C4">
              <w:rPr>
                <w:rFonts w:ascii="Times New Roman" w:eastAsia="Times New Roman" w:hAnsi="Times New Roman"/>
              </w:rPr>
              <w:t>32,586</w:t>
            </w:r>
          </w:p>
        </w:tc>
        <w:tc>
          <w:tcPr>
            <w:tcW w:w="1399" w:type="dxa"/>
          </w:tcPr>
          <w:p w:rsidR="00C328EA" w:rsidRPr="00DF56C4" w:rsidP="000A2F43">
            <w:pPr>
              <w:rPr>
                <w:rFonts w:ascii="Times New Roman" w:eastAsia="Times New Roman" w:hAnsi="Times New Roman"/>
              </w:rPr>
            </w:pPr>
          </w:p>
        </w:tc>
        <w:tc>
          <w:tcPr>
            <w:tcW w:w="1326" w:type="dxa"/>
          </w:tcPr>
          <w:p w:rsidR="00C328EA" w:rsidRPr="00DF56C4" w:rsidP="000A2F43">
            <w:pPr>
              <w:rPr>
                <w:rFonts w:ascii="Times New Roman" w:eastAsia="Times New Roman" w:hAnsi="Times New Roman"/>
              </w:rPr>
            </w:pPr>
            <w:r w:rsidRPr="00DF56C4">
              <w:rPr>
                <w:rFonts w:ascii="Times New Roman" w:eastAsia="Times New Roman" w:hAnsi="Times New Roman"/>
              </w:rPr>
              <w:t>Other</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15,280</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20,441</w:t>
            </w:r>
          </w:p>
        </w:tc>
      </w:tr>
      <w:tr w:rsidTr="000A2F43">
        <w:tblPrEx>
          <w:tblW w:w="9895" w:type="dxa"/>
          <w:tblLook w:val="04A0"/>
        </w:tblPrEx>
        <w:trPr>
          <w:trHeight w:val="214"/>
        </w:trPr>
        <w:tc>
          <w:tcPr>
            <w:tcW w:w="1363" w:type="dxa"/>
          </w:tcPr>
          <w:p w:rsidR="00C328EA" w:rsidRPr="00DF56C4" w:rsidP="000A2F43">
            <w:pPr>
              <w:rPr>
                <w:rFonts w:ascii="Times New Roman" w:eastAsia="Times New Roman" w:hAnsi="Times New Roman"/>
              </w:rPr>
            </w:pPr>
          </w:p>
        </w:tc>
        <w:tc>
          <w:tcPr>
            <w:tcW w:w="1310" w:type="dxa"/>
          </w:tcPr>
          <w:p w:rsidR="00C328EA" w:rsidRPr="00DF56C4" w:rsidP="000A2F43">
            <w:pPr>
              <w:rPr>
                <w:rFonts w:ascii="Times New Roman" w:eastAsia="Times New Roman" w:hAnsi="Times New Roman"/>
              </w:rPr>
            </w:pPr>
            <w:r w:rsidRPr="00DF56C4">
              <w:rPr>
                <w:rFonts w:ascii="Times New Roman" w:eastAsia="Times New Roman" w:hAnsi="Times New Roman"/>
              </w:rPr>
              <w:t>Total</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$68,074</w:t>
            </w:r>
          </w:p>
        </w:tc>
        <w:tc>
          <w:tcPr>
            <w:tcW w:w="966" w:type="dxa"/>
          </w:tcPr>
          <w:p w:rsidR="00C328EA" w:rsidRPr="00DF56C4" w:rsidP="000A2F43">
            <w:pPr>
              <w:rPr>
                <w:rFonts w:ascii="Times New Roman" w:eastAsia="Times New Roman" w:hAnsi="Times New Roman"/>
              </w:rPr>
            </w:pPr>
            <w:r w:rsidRPr="00DF56C4">
              <w:rPr>
                <w:rFonts w:ascii="Times New Roman" w:eastAsia="Times New Roman" w:hAnsi="Times New Roman"/>
              </w:rPr>
              <w:t>$79,974</w:t>
            </w:r>
          </w:p>
        </w:tc>
        <w:tc>
          <w:tcPr>
            <w:tcW w:w="1399" w:type="dxa"/>
          </w:tcPr>
          <w:p w:rsidR="00C328EA" w:rsidRPr="00DF56C4" w:rsidP="000A2F43">
            <w:pPr>
              <w:rPr>
                <w:rFonts w:ascii="Times New Roman" w:eastAsia="Times New Roman" w:hAnsi="Times New Roman"/>
              </w:rPr>
            </w:pPr>
          </w:p>
        </w:tc>
        <w:tc>
          <w:tcPr>
            <w:tcW w:w="1326" w:type="dxa"/>
          </w:tcPr>
          <w:p w:rsidR="00C328EA" w:rsidRPr="00DF56C4" w:rsidP="000A2F43">
            <w:pPr>
              <w:rPr>
                <w:rFonts w:ascii="Times New Roman" w:eastAsia="Times New Roman" w:hAnsi="Times New Roman"/>
              </w:rPr>
            </w:pPr>
            <w:r w:rsidRPr="00DF56C4">
              <w:rPr>
                <w:rFonts w:ascii="Times New Roman" w:eastAsia="Times New Roman" w:hAnsi="Times New Roman"/>
              </w:rPr>
              <w:t>Total</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$61,722</w:t>
            </w: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$69,426</w:t>
            </w:r>
          </w:p>
        </w:tc>
      </w:tr>
      <w:tr w:rsidTr="000A2F43">
        <w:tblPrEx>
          <w:tblW w:w="9895" w:type="dxa"/>
          <w:tblLook w:val="04A0"/>
        </w:tblPrEx>
        <w:trPr>
          <w:trHeight w:val="453"/>
        </w:trPr>
        <w:tc>
          <w:tcPr>
            <w:tcW w:w="1363" w:type="dxa"/>
          </w:tcPr>
          <w:p w:rsidR="00C328EA" w:rsidRPr="00DF56C4" w:rsidP="000A2F43">
            <w:pPr>
              <w:rPr>
                <w:rFonts w:ascii="Times New Roman" w:eastAsia="Times New Roman" w:hAnsi="Times New Roman"/>
              </w:rPr>
            </w:pPr>
          </w:p>
        </w:tc>
        <w:tc>
          <w:tcPr>
            <w:tcW w:w="1310" w:type="dxa"/>
          </w:tcPr>
          <w:p w:rsidR="00C328EA" w:rsidRPr="00DF56C4" w:rsidP="000A2F43">
            <w:pPr>
              <w:rPr>
                <w:rFonts w:ascii="Times New Roman" w:eastAsia="Times New Roman" w:hAnsi="Times New Roman"/>
              </w:rPr>
            </w:pPr>
          </w:p>
        </w:tc>
        <w:tc>
          <w:tcPr>
            <w:tcW w:w="1177" w:type="dxa"/>
          </w:tcPr>
          <w:p w:rsidR="00C328EA" w:rsidRPr="00DF56C4" w:rsidP="000A2F43">
            <w:pPr>
              <w:rPr>
                <w:rFonts w:ascii="Times New Roman" w:eastAsia="Times New Roman" w:hAnsi="Times New Roman"/>
              </w:rPr>
            </w:pPr>
          </w:p>
        </w:tc>
        <w:tc>
          <w:tcPr>
            <w:tcW w:w="966" w:type="dxa"/>
          </w:tcPr>
          <w:p w:rsidR="00C328EA" w:rsidRPr="00DF56C4" w:rsidP="000A2F43">
            <w:pPr>
              <w:rPr>
                <w:rFonts w:ascii="Times New Roman" w:eastAsia="Times New Roman" w:hAnsi="Times New Roman"/>
              </w:rPr>
            </w:pPr>
          </w:p>
        </w:tc>
        <w:tc>
          <w:tcPr>
            <w:tcW w:w="1399" w:type="dxa"/>
          </w:tcPr>
          <w:p w:rsidR="00C328EA" w:rsidRPr="00DF56C4" w:rsidP="000A2F43">
            <w:pPr>
              <w:rPr>
                <w:rFonts w:ascii="Times New Roman" w:eastAsia="Times New Roman" w:hAnsi="Times New Roman"/>
              </w:rPr>
            </w:pPr>
            <w:r w:rsidRPr="00DF56C4">
              <w:rPr>
                <w:rFonts w:ascii="Times New Roman" w:eastAsia="Times New Roman" w:hAnsi="Times New Roman"/>
              </w:rPr>
              <w:t>Long-term debt
</w:t>
            </w:r>
          </w:p>
        </w:tc>
        <w:tc>
          <w:tcPr>
            <w:tcW w:w="1326" w:type="dxa"/>
          </w:tcPr>
          <w:p w:rsidR="00C328EA" w:rsidRPr="00DF56C4" w:rsidP="000A2F43">
            <w:pPr>
              <w:rPr>
                <w:rFonts w:ascii="Times New Roman" w:eastAsia="Times New Roman" w:hAnsi="Times New Roman"/>
              </w:rPr>
            </w:pPr>
          </w:p>
        </w:tc>
        <w:tc>
          <w:tcPr>
            <w:tcW w:w="1177" w:type="dxa"/>
          </w:tcPr>
          <w:p w:rsidR="00C328EA" w:rsidRPr="00DF56C4" w:rsidP="000A2F43">
            <w:pPr>
              <w:rPr>
                <w:rFonts w:ascii="Times New Roman" w:eastAsia="Times New Roman" w:hAnsi="Times New Roman"/>
              </w:rPr>
            </w:pPr>
            <w:r w:rsidRPr="00DF56C4">
              <w:rPr>
                <w:rFonts w:ascii="Times New Roman" w:eastAsia="Times New Roman" w:hAnsi="Times New Roman"/>
              </w:rPr>
              <w:t>$95,000</w:t>
            </w:r>
          </w:p>
        </w:tc>
        <w:tc>
          <w:tcPr>
            <w:tcW w:w="1177" w:type="dxa"/>
          </w:tcPr>
          <w:p w:rsidR="00C328EA" w:rsidRPr="00DF56C4" w:rsidP="000A2F43">
            <w:pPr>
              <w:rPr>
                <w:rFonts w:ascii="Times New Roman" w:eastAsia="Times New Roman" w:hAnsi="Times New Roman"/>
              </w:rPr>
            </w:pPr>
          </w:p>
        </w:tc>
      </w:tr>
      <w:tr w:rsidTr="000A2F43">
        <w:tblPrEx>
          <w:tblW w:w="9895" w:type="dxa"/>
          <w:tblLook w:val="04A0"/>
        </w:tblPrEx>
        <w:trPr>
          <w:trHeight w:val="453"/>
        </w:trPr>
        <w:tc>
          <w:tcPr>
            <w:tcW w:w="1363" w:type="dxa"/>
          </w:tcPr>
          <w:p w:rsidR="00C328EA" w:rsidRPr="00DF56C4" w:rsidP="000A2F43">
            <w:pPr>
              <w:rPr>
                <w:rFonts w:ascii="Times New Roman" w:eastAsia="Times New Roman" w:hAnsi="Times New Roman"/>
              </w:rPr>
            </w:pPr>
          </w:p>
        </w:tc>
        <w:tc>
          <w:tcPr>
            <w:tcW w:w="1310" w:type="dxa"/>
          </w:tcPr>
          <w:p w:rsidR="00C328EA" w:rsidRPr="00DF56C4" w:rsidP="000A2F43">
            <w:pPr>
              <w:rPr>
                <w:rFonts w:ascii="Times New Roman" w:eastAsia="Times New Roman" w:hAnsi="Times New Roman"/>
              </w:rPr>
            </w:pPr>
          </w:p>
        </w:tc>
        <w:tc>
          <w:tcPr>
            <w:tcW w:w="1177" w:type="dxa"/>
          </w:tcPr>
          <w:p w:rsidR="00C328EA" w:rsidRPr="00DF56C4" w:rsidP="000A2F43">
            <w:pPr>
              <w:rPr>
                <w:rFonts w:ascii="Times New Roman" w:eastAsia="Times New Roman" w:hAnsi="Times New Roman"/>
              </w:rPr>
            </w:pPr>
          </w:p>
        </w:tc>
        <w:tc>
          <w:tcPr>
            <w:tcW w:w="966" w:type="dxa"/>
          </w:tcPr>
          <w:p w:rsidR="00C328EA" w:rsidRPr="00DF56C4" w:rsidP="000A2F43">
            <w:pPr>
              <w:rPr>
                <w:rFonts w:ascii="Times New Roman" w:eastAsia="Times New Roman" w:hAnsi="Times New Roman"/>
              </w:rPr>
            </w:pPr>
          </w:p>
        </w:tc>
        <w:tc>
          <w:tcPr>
            <w:tcW w:w="1399" w:type="dxa"/>
          </w:tcPr>
          <w:p w:rsidR="00C328EA" w:rsidRPr="00DF56C4" w:rsidP="000A2F43">
            <w:pPr>
              <w:rPr>
                <w:rFonts w:ascii="Times New Roman" w:eastAsia="Times New Roman" w:hAnsi="Times New Roman"/>
              </w:rPr>
            </w:pPr>
            <w:r w:rsidRPr="00DF56C4">
              <w:rPr>
                <w:rFonts w:ascii="Times New Roman" w:eastAsia="Times New Roman" w:hAnsi="Times New Roman"/>
              </w:rPr>
              <w:t>Owners equity</w:t>
            </w:r>
          </w:p>
        </w:tc>
        <w:tc>
          <w:tcPr>
            <w:tcW w:w="1326" w:type="dxa"/>
          </w:tcPr>
          <w:p w:rsidR="00C328EA" w:rsidRPr="00DF56C4" w:rsidP="000A2F43">
            <w:pPr>
              <w:rPr>
                <w:rFonts w:ascii="Times New Roman" w:eastAsia="Times New Roman" w:hAnsi="Times New Roman"/>
              </w:rPr>
            </w:pPr>
          </w:p>
        </w:tc>
        <w:tc>
          <w:tcPr>
            <w:tcW w:w="1177" w:type="dxa"/>
          </w:tcPr>
          <w:p w:rsidR="00C328EA" w:rsidRPr="00DF56C4" w:rsidP="000A2F43">
            <w:pPr>
              <w:rPr>
                <w:rFonts w:ascii="Times New Roman" w:eastAsia="Times New Roman" w:hAnsi="Times New Roman"/>
              </w:rPr>
            </w:pPr>
          </w:p>
        </w:tc>
        <w:tc>
          <w:tcPr>
            <w:tcW w:w="1177" w:type="dxa"/>
          </w:tcPr>
          <w:p w:rsidR="00C328EA" w:rsidRPr="00DF56C4" w:rsidP="000A2F43">
            <w:pPr>
              <w:rPr>
                <w:rFonts w:ascii="Times New Roman" w:eastAsia="Times New Roman" w:hAnsi="Times New Roman"/>
              </w:rPr>
            </w:pPr>
          </w:p>
        </w:tc>
      </w:tr>
      <w:tr w:rsidTr="000A2F43">
        <w:tblPrEx>
          <w:tblW w:w="9895" w:type="dxa"/>
          <w:tblLook w:val="04A0"/>
        </w:tblPrEx>
        <w:trPr>
          <w:trHeight w:val="907"/>
        </w:trPr>
        <w:tc>
          <w:tcPr>
            <w:tcW w:w="1363" w:type="dxa"/>
          </w:tcPr>
          <w:p w:rsidR="000A2F43" w:rsidRPr="00DF56C4" w:rsidP="000A2F43">
            <w:pPr>
              <w:rPr>
                <w:rFonts w:ascii="Times New Roman" w:eastAsia="Times New Roman" w:hAnsi="Times New Roman"/>
              </w:rPr>
            </w:pPr>
          </w:p>
        </w:tc>
        <w:tc>
          <w:tcPr>
            <w:tcW w:w="1310" w:type="dxa"/>
          </w:tcPr>
          <w:p w:rsidR="000A2F43" w:rsidRPr="00DF56C4" w:rsidP="000A2F43">
            <w:pPr>
              <w:rPr>
                <w:rFonts w:ascii="Times New Roman" w:eastAsia="Times New Roman" w:hAnsi="Times New Roman"/>
              </w:rPr>
            </w:pPr>
          </w:p>
        </w:tc>
        <w:tc>
          <w:tcPr>
            <w:tcW w:w="1177" w:type="dxa"/>
          </w:tcPr>
          <w:p w:rsidR="000A2F43" w:rsidRPr="00DF56C4" w:rsidP="000A2F43">
            <w:pPr>
              <w:rPr>
                <w:rFonts w:ascii="Times New Roman" w:eastAsia="Times New Roman" w:hAnsi="Times New Roman"/>
              </w:rPr>
            </w:pPr>
          </w:p>
        </w:tc>
        <w:tc>
          <w:tcPr>
            <w:tcW w:w="966" w:type="dxa"/>
          </w:tcPr>
          <w:p w:rsidR="000A2F43" w:rsidRPr="00DF56C4" w:rsidP="000A2F43">
            <w:pPr>
              <w:rPr>
                <w:rFonts w:ascii="Times New Roman" w:eastAsia="Times New Roman" w:hAnsi="Times New Roman"/>
              </w:rPr>
            </w:pPr>
          </w:p>
        </w:tc>
        <w:tc>
          <w:tcPr>
            <w:tcW w:w="1399" w:type="dxa"/>
          </w:tcPr>
          <w:p w:rsidR="000A2F43" w:rsidRPr="00DF56C4" w:rsidP="000A2F43">
            <w:pPr>
              <w:rPr>
                <w:rFonts w:ascii="Times New Roman" w:eastAsia="Times New Roman" w:hAnsi="Times New Roman"/>
              </w:rPr>
            </w:pPr>
          </w:p>
        </w:tc>
        <w:tc>
          <w:tcPr>
            <w:tcW w:w="1326" w:type="dxa"/>
          </w:tcPr>
          <w:p w:rsidR="000A2F43" w:rsidRPr="00DF56C4" w:rsidP="000A2F43">
            <w:pPr>
              <w:rPr>
                <w:rFonts w:ascii="Times New Roman" w:eastAsia="Times New Roman" w:hAnsi="Times New Roman"/>
              </w:rPr>
            </w:pPr>
            <w:r w:rsidRPr="00DF56C4">
              <w:rPr>
                <w:rFonts w:ascii="Times New Roman" w:eastAsia="Times New Roman" w:hAnsi="Times New Roman"/>
              </w:rPr>
              <w:t>Common stock and paid in surplus</w:t>
            </w:r>
          </w:p>
        </w:tc>
        <w:tc>
          <w:tcPr>
            <w:tcW w:w="1177" w:type="dxa"/>
          </w:tcPr>
          <w:p w:rsidR="000A2F43" w:rsidRPr="00DF56C4" w:rsidP="000A2F43">
            <w:pPr>
              <w:rPr>
                <w:rFonts w:ascii="Times New Roman" w:eastAsia="Times New Roman" w:hAnsi="Times New Roman"/>
              </w:rPr>
            </w:pPr>
            <w:r w:rsidRPr="00DF56C4">
              <w:rPr>
                <w:rFonts w:ascii="Times New Roman" w:eastAsia="Times New Roman" w:hAnsi="Times New Roman"/>
              </w:rPr>
              <w:t>$45,000</w:t>
            </w:r>
          </w:p>
        </w:tc>
        <w:tc>
          <w:tcPr>
            <w:tcW w:w="1177" w:type="dxa"/>
          </w:tcPr>
          <w:p w:rsidR="000A2F43" w:rsidRPr="00DF56C4" w:rsidP="000A2F43">
            <w:pPr>
              <w:rPr>
                <w:rFonts w:ascii="Times New Roman" w:eastAsia="Times New Roman" w:hAnsi="Times New Roman"/>
              </w:rPr>
            </w:pPr>
            <w:r w:rsidRPr="00DF56C4">
              <w:rPr>
                <w:rFonts w:ascii="Times New Roman" w:eastAsia="Times New Roman" w:hAnsi="Times New Roman"/>
              </w:rPr>
              <w:t>$45,000</w:t>
            </w:r>
          </w:p>
        </w:tc>
      </w:tr>
      <w:tr w:rsidTr="000A2F43">
        <w:tblPrEx>
          <w:tblW w:w="9895" w:type="dxa"/>
          <w:tblLook w:val="04A0"/>
        </w:tblPrEx>
        <w:trPr>
          <w:trHeight w:val="680"/>
        </w:trPr>
        <w:tc>
          <w:tcPr>
            <w:tcW w:w="1363" w:type="dxa"/>
          </w:tcPr>
          <w:p w:rsidR="000A2F43" w:rsidRPr="00DF56C4" w:rsidP="000A2F43">
            <w:pPr>
              <w:rPr>
                <w:rFonts w:ascii="Times New Roman" w:eastAsia="Times New Roman" w:hAnsi="Times New Roman"/>
                <w:b/>
              </w:rPr>
            </w:pPr>
            <w:r w:rsidRPr="00DF56C4">
              <w:rPr>
                <w:rFonts w:ascii="Times New Roman" w:eastAsia="Times New Roman" w:hAnsi="Times New Roman"/>
                <w:b/>
              </w:rPr>
              <w:t>Fixed Assets</w:t>
            </w:r>
          </w:p>
        </w:tc>
        <w:tc>
          <w:tcPr>
            <w:tcW w:w="1310" w:type="dxa"/>
          </w:tcPr>
          <w:p w:rsidR="000A2F43" w:rsidRPr="00DF56C4" w:rsidP="000A2F43">
            <w:pPr>
              <w:rPr>
                <w:rFonts w:ascii="Times New Roman" w:eastAsia="Times New Roman" w:hAnsi="Times New Roman"/>
              </w:rPr>
            </w:pPr>
          </w:p>
        </w:tc>
        <w:tc>
          <w:tcPr>
            <w:tcW w:w="1177" w:type="dxa"/>
          </w:tcPr>
          <w:p w:rsidR="000A2F43" w:rsidRPr="00DF56C4" w:rsidP="000A2F43">
            <w:pPr>
              <w:rPr>
                <w:rFonts w:ascii="Times New Roman" w:eastAsia="Times New Roman" w:hAnsi="Times New Roman"/>
              </w:rPr>
            </w:pPr>
          </w:p>
        </w:tc>
        <w:tc>
          <w:tcPr>
            <w:tcW w:w="966" w:type="dxa"/>
          </w:tcPr>
          <w:p w:rsidR="000A2F43" w:rsidRPr="00DF56C4" w:rsidP="000A2F43">
            <w:pPr>
              <w:rPr>
                <w:rFonts w:ascii="Times New Roman" w:eastAsia="Times New Roman" w:hAnsi="Times New Roman"/>
              </w:rPr>
            </w:pPr>
          </w:p>
        </w:tc>
        <w:tc>
          <w:tcPr>
            <w:tcW w:w="1399" w:type="dxa"/>
          </w:tcPr>
          <w:p w:rsidR="000A2F43" w:rsidRPr="00DF56C4" w:rsidP="000A2F43">
            <w:pPr>
              <w:rPr>
                <w:rFonts w:ascii="Times New Roman" w:eastAsia="Times New Roman" w:hAnsi="Times New Roman"/>
              </w:rPr>
            </w:pPr>
          </w:p>
        </w:tc>
        <w:tc>
          <w:tcPr>
            <w:tcW w:w="1326" w:type="dxa"/>
          </w:tcPr>
          <w:p w:rsidR="000A2F43" w:rsidRPr="00DF56C4" w:rsidP="000A2F43">
            <w:pPr>
              <w:rPr>
                <w:rFonts w:ascii="Times New Roman" w:eastAsia="Times New Roman" w:hAnsi="Times New Roman"/>
              </w:rPr>
            </w:pPr>
            <w:r w:rsidRPr="00DF56C4">
              <w:rPr>
                <w:rFonts w:ascii="Times New Roman" w:eastAsia="Times New Roman" w:hAnsi="Times New Roman"/>
              </w:rPr>
              <w:t>Accumulated retained earnings</w:t>
            </w:r>
          </w:p>
        </w:tc>
        <w:tc>
          <w:tcPr>
            <w:tcW w:w="1177" w:type="dxa"/>
          </w:tcPr>
          <w:p w:rsidR="000A2F43" w:rsidRPr="00DF56C4" w:rsidP="000A2F43">
            <w:pPr>
              <w:rPr>
                <w:rFonts w:ascii="Times New Roman" w:eastAsia="Times New Roman" w:hAnsi="Times New Roman"/>
              </w:rPr>
            </w:pPr>
            <w:r w:rsidRPr="00DF56C4">
              <w:rPr>
                <w:rFonts w:ascii="Times New Roman" w:eastAsia="Times New Roman" w:hAnsi="Times New Roman"/>
              </w:rPr>
              <w:t>223,517</w:t>
            </w:r>
          </w:p>
        </w:tc>
        <w:tc>
          <w:tcPr>
            <w:tcW w:w="1177" w:type="dxa"/>
          </w:tcPr>
          <w:p w:rsidR="000A2F43" w:rsidRPr="00DF56C4" w:rsidP="000A2F43">
            <w:pPr>
              <w:rPr>
                <w:rFonts w:ascii="Times New Roman" w:eastAsia="Times New Roman" w:hAnsi="Times New Roman"/>
              </w:rPr>
            </w:pPr>
            <w:r w:rsidRPr="00DF56C4">
              <w:rPr>
                <w:rFonts w:ascii="Times New Roman" w:eastAsia="Times New Roman" w:hAnsi="Times New Roman"/>
              </w:rPr>
              <w:t>253,893</w:t>
            </w:r>
          </w:p>
        </w:tc>
      </w:tr>
      <w:tr w:rsidTr="000A2F43">
        <w:tblPrEx>
          <w:tblW w:w="9895" w:type="dxa"/>
          <w:tblLook w:val="04A0"/>
        </w:tblPrEx>
        <w:trPr>
          <w:trHeight w:val="680"/>
        </w:trPr>
        <w:tc>
          <w:tcPr>
            <w:tcW w:w="1363" w:type="dxa"/>
          </w:tcPr>
          <w:p w:rsidR="000A2F43" w:rsidRPr="00DF56C4" w:rsidP="000A2F43">
            <w:pPr>
              <w:rPr>
                <w:rFonts w:ascii="Times New Roman" w:eastAsia="Times New Roman" w:hAnsi="Times New Roman"/>
              </w:rPr>
            </w:pPr>
          </w:p>
        </w:tc>
        <w:tc>
          <w:tcPr>
            <w:tcW w:w="1310" w:type="dxa"/>
          </w:tcPr>
          <w:p w:rsidR="000A2F43" w:rsidRPr="00DF56C4" w:rsidP="000A2F43">
            <w:pPr>
              <w:rPr>
                <w:rFonts w:ascii="Times New Roman" w:eastAsia="Times New Roman" w:hAnsi="Times New Roman"/>
              </w:rPr>
            </w:pPr>
            <w:r w:rsidRPr="00DF56C4">
              <w:rPr>
                <w:rFonts w:ascii="Times New Roman" w:eastAsia="Times New Roman" w:hAnsi="Times New Roman"/>
              </w:rPr>
              <w:t>Net plant and equipment</w:t>
            </w:r>
          </w:p>
        </w:tc>
        <w:tc>
          <w:tcPr>
            <w:tcW w:w="1177" w:type="dxa"/>
          </w:tcPr>
          <w:p w:rsidR="000A2F43" w:rsidRPr="00DF56C4" w:rsidP="000A2F43">
            <w:pPr>
              <w:rPr>
                <w:rFonts w:ascii="Times New Roman" w:eastAsia="Times New Roman" w:hAnsi="Times New Roman"/>
              </w:rPr>
            </w:pPr>
            <w:r w:rsidRPr="00DF56C4">
              <w:rPr>
                <w:rFonts w:ascii="Times New Roman" w:eastAsia="Times New Roman" w:hAnsi="Times New Roman"/>
              </w:rPr>
              <w:t>$357,165</w:t>
            </w:r>
          </w:p>
        </w:tc>
        <w:tc>
          <w:tcPr>
            <w:tcW w:w="966" w:type="dxa"/>
          </w:tcPr>
          <w:p w:rsidR="000A2F43" w:rsidRPr="00DF56C4" w:rsidP="000A2F43">
            <w:pPr>
              <w:rPr>
                <w:rFonts w:ascii="Times New Roman" w:eastAsia="Times New Roman" w:hAnsi="Times New Roman"/>
              </w:rPr>
            </w:pPr>
            <w:r w:rsidRPr="00DF56C4">
              <w:rPr>
                <w:rFonts w:ascii="Times New Roman" w:eastAsia="Times New Roman" w:hAnsi="Times New Roman"/>
              </w:rPr>
              <w:t>$398,345</w:t>
            </w:r>
          </w:p>
        </w:tc>
        <w:tc>
          <w:tcPr>
            <w:tcW w:w="1399" w:type="dxa"/>
          </w:tcPr>
          <w:p w:rsidR="000A2F43" w:rsidRPr="00DF56C4" w:rsidP="000A2F43">
            <w:pPr>
              <w:rPr>
                <w:rFonts w:ascii="Times New Roman" w:eastAsia="Times New Roman" w:hAnsi="Times New Roman"/>
              </w:rPr>
            </w:pPr>
          </w:p>
        </w:tc>
        <w:tc>
          <w:tcPr>
            <w:tcW w:w="1326" w:type="dxa"/>
          </w:tcPr>
          <w:p w:rsidR="000A2F43" w:rsidRPr="00DF56C4" w:rsidP="000A2F43">
            <w:pPr>
              <w:rPr>
                <w:rFonts w:ascii="Times New Roman" w:eastAsia="Times New Roman" w:hAnsi="Times New Roman"/>
              </w:rPr>
            </w:pPr>
            <w:r w:rsidRPr="00DF56C4">
              <w:rPr>
                <w:rFonts w:ascii="Times New Roman" w:eastAsia="Times New Roman" w:hAnsi="Times New Roman"/>
              </w:rPr>
              <w:t>Total</w:t>
            </w:r>
          </w:p>
        </w:tc>
        <w:tc>
          <w:tcPr>
            <w:tcW w:w="1177" w:type="dxa"/>
          </w:tcPr>
          <w:p w:rsidR="000A2F43" w:rsidRPr="00DF56C4" w:rsidP="000A2F43">
            <w:pPr>
              <w:rPr>
                <w:rFonts w:ascii="Times New Roman" w:eastAsia="Times New Roman" w:hAnsi="Times New Roman"/>
              </w:rPr>
            </w:pPr>
            <w:r w:rsidRPr="00DF56C4">
              <w:rPr>
                <w:rFonts w:ascii="Times New Roman" w:eastAsia="Times New Roman" w:hAnsi="Times New Roman"/>
              </w:rPr>
              <w:t>$268,517</w:t>
            </w:r>
          </w:p>
        </w:tc>
        <w:tc>
          <w:tcPr>
            <w:tcW w:w="1177" w:type="dxa"/>
          </w:tcPr>
          <w:p w:rsidR="000A2F43" w:rsidRPr="00DF56C4" w:rsidP="000A2F43">
            <w:pPr>
              <w:rPr>
                <w:rFonts w:ascii="Times New Roman" w:eastAsia="Times New Roman" w:hAnsi="Times New Roman"/>
              </w:rPr>
            </w:pPr>
            <w:r w:rsidRPr="00DF56C4">
              <w:rPr>
                <w:rFonts w:ascii="Times New Roman" w:eastAsia="Times New Roman" w:hAnsi="Times New Roman"/>
              </w:rPr>
              <w:t>298,893</w:t>
            </w:r>
          </w:p>
        </w:tc>
      </w:tr>
      <w:tr w:rsidTr="000A2F43">
        <w:tblPrEx>
          <w:tblW w:w="9895" w:type="dxa"/>
          <w:tblLook w:val="04A0"/>
        </w:tblPrEx>
        <w:trPr>
          <w:trHeight w:val="919"/>
        </w:trPr>
        <w:tc>
          <w:tcPr>
            <w:tcW w:w="1363" w:type="dxa"/>
          </w:tcPr>
          <w:p w:rsidR="000A2F43" w:rsidRPr="00DF56C4" w:rsidP="000A2F43">
            <w:pPr>
              <w:rPr>
                <w:rFonts w:ascii="Times New Roman" w:eastAsia="Times New Roman" w:hAnsi="Times New Roman"/>
                <w:b/>
              </w:rPr>
            </w:pPr>
            <w:r w:rsidRPr="00DF56C4">
              <w:rPr>
                <w:rFonts w:ascii="Times New Roman" w:eastAsia="Times New Roman" w:hAnsi="Times New Roman"/>
                <w:b/>
              </w:rPr>
              <w:t>Total Assets</w:t>
            </w:r>
          </w:p>
        </w:tc>
        <w:tc>
          <w:tcPr>
            <w:tcW w:w="1310" w:type="dxa"/>
          </w:tcPr>
          <w:p w:rsidR="000A2F43" w:rsidRPr="00DF56C4" w:rsidP="000A2F43">
            <w:pPr>
              <w:rPr>
                <w:rFonts w:ascii="Times New Roman" w:eastAsia="Times New Roman" w:hAnsi="Times New Roman"/>
              </w:rPr>
            </w:pPr>
          </w:p>
        </w:tc>
        <w:tc>
          <w:tcPr>
            <w:tcW w:w="1177" w:type="dxa"/>
          </w:tcPr>
          <w:p w:rsidR="000A2F43" w:rsidRPr="00DF56C4" w:rsidP="000A2F43">
            <w:pPr>
              <w:rPr>
                <w:rFonts w:ascii="Times New Roman" w:eastAsia="Times New Roman" w:hAnsi="Times New Roman"/>
                <w:b/>
              </w:rPr>
            </w:pPr>
            <w:r w:rsidRPr="00DF56C4">
              <w:rPr>
                <w:rFonts w:ascii="Times New Roman" w:eastAsia="Times New Roman" w:hAnsi="Times New Roman"/>
                <w:b/>
              </w:rPr>
              <w:t>$425,239</w:t>
            </w:r>
            <w:r w:rsidRPr="00DF56C4" w:rsidR="00003A5A">
              <w:rPr>
                <w:rFonts w:ascii="Times New Roman" w:eastAsia="Times New Roman" w:hAnsi="Times New Roman"/>
                <w:b/>
              </w:rPr>
              <w:t>.00</w:t>
            </w:r>
          </w:p>
        </w:tc>
        <w:tc>
          <w:tcPr>
            <w:tcW w:w="966" w:type="dxa"/>
          </w:tcPr>
          <w:p w:rsidR="000A2F43" w:rsidRPr="00DF56C4" w:rsidP="000A2F43">
            <w:pPr>
              <w:rPr>
                <w:rFonts w:ascii="Times New Roman" w:eastAsia="Times New Roman" w:hAnsi="Times New Roman"/>
                <w:b/>
                <w:i/>
              </w:rPr>
            </w:pPr>
            <w:r w:rsidRPr="00DF56C4">
              <w:rPr>
                <w:rFonts w:ascii="Times New Roman" w:eastAsia="Times New Roman" w:hAnsi="Times New Roman"/>
                <w:b/>
                <w:i/>
              </w:rPr>
              <w:t>$478,319</w:t>
            </w:r>
            <w:r w:rsidRPr="00DF56C4" w:rsidR="00003A5A">
              <w:rPr>
                <w:rFonts w:ascii="Times New Roman" w:eastAsia="Times New Roman" w:hAnsi="Times New Roman"/>
                <w:b/>
                <w:i/>
              </w:rPr>
              <w:t>.00</w:t>
            </w:r>
          </w:p>
        </w:tc>
        <w:tc>
          <w:tcPr>
            <w:tcW w:w="1399" w:type="dxa"/>
          </w:tcPr>
          <w:p w:rsidR="000A2F43" w:rsidRPr="00DF56C4" w:rsidP="000A2F43">
            <w:pPr>
              <w:rPr>
                <w:rFonts w:ascii="Times New Roman" w:eastAsia="Times New Roman" w:hAnsi="Times New Roman"/>
              </w:rPr>
            </w:pPr>
            <w:r w:rsidRPr="00DF56C4">
              <w:rPr>
                <w:rFonts w:ascii="Times New Roman" w:eastAsia="Times New Roman" w:hAnsi="Times New Roman"/>
              </w:rPr>
              <w:t>Total liabilities and owners equity</w:t>
            </w:r>
          </w:p>
        </w:tc>
        <w:tc>
          <w:tcPr>
            <w:tcW w:w="1326" w:type="dxa"/>
          </w:tcPr>
          <w:p w:rsidR="000A2F43" w:rsidRPr="00DF56C4" w:rsidP="000A2F43">
            <w:pPr>
              <w:rPr>
                <w:rFonts w:ascii="Times New Roman" w:eastAsia="Times New Roman" w:hAnsi="Times New Roman"/>
                <w:b/>
              </w:rPr>
            </w:pPr>
            <w:r w:rsidRPr="00DF56C4">
              <w:rPr>
                <w:rFonts w:ascii="Times New Roman" w:eastAsia="Times New Roman" w:hAnsi="Times New Roman"/>
                <w:b/>
              </w:rPr>
              <w:t>$425,239</w:t>
            </w:r>
            <w:r w:rsidRPr="00DF56C4" w:rsidR="00003A5A">
              <w:rPr>
                <w:rFonts w:ascii="Times New Roman" w:eastAsia="Times New Roman" w:hAnsi="Times New Roman"/>
                <w:b/>
              </w:rPr>
              <w:t>.00</w:t>
            </w:r>
          </w:p>
        </w:tc>
        <w:tc>
          <w:tcPr>
            <w:tcW w:w="1177" w:type="dxa"/>
          </w:tcPr>
          <w:p w:rsidR="000A2F43" w:rsidRPr="00DF56C4" w:rsidP="000A2F43">
            <w:pPr>
              <w:rPr>
                <w:rFonts w:ascii="Times New Roman" w:eastAsia="Times New Roman" w:hAnsi="Times New Roman"/>
                <w:b/>
              </w:rPr>
            </w:pPr>
            <w:r w:rsidRPr="00DF56C4">
              <w:rPr>
                <w:rFonts w:ascii="Times New Roman" w:eastAsia="Times New Roman" w:hAnsi="Times New Roman"/>
                <w:b/>
              </w:rPr>
              <w:t>$425,239</w:t>
            </w:r>
            <w:r w:rsidRPr="00DF56C4" w:rsidR="00003A5A">
              <w:rPr>
                <w:rFonts w:ascii="Times New Roman" w:eastAsia="Times New Roman" w:hAnsi="Times New Roman"/>
                <w:b/>
              </w:rPr>
              <w:t>.00</w:t>
            </w:r>
          </w:p>
        </w:tc>
        <w:tc>
          <w:tcPr>
            <w:tcW w:w="1177" w:type="dxa"/>
          </w:tcPr>
          <w:p w:rsidR="000A2F43" w:rsidRPr="00DF56C4" w:rsidP="000A2F43">
            <w:pPr>
              <w:rPr>
                <w:rFonts w:ascii="Times New Roman" w:eastAsia="Times New Roman" w:hAnsi="Times New Roman"/>
                <w:b/>
                <w:i/>
              </w:rPr>
            </w:pPr>
            <w:r w:rsidRPr="00DF56C4">
              <w:rPr>
                <w:rFonts w:ascii="Times New Roman" w:eastAsia="Times New Roman" w:hAnsi="Times New Roman"/>
                <w:b/>
                <w:i/>
              </w:rPr>
              <w:t>$478,319</w:t>
            </w:r>
            <w:r w:rsidRPr="00DF56C4" w:rsidR="00003A5A">
              <w:rPr>
                <w:rFonts w:ascii="Times New Roman" w:eastAsia="Times New Roman" w:hAnsi="Times New Roman"/>
                <w:b/>
                <w:i/>
              </w:rPr>
              <w:t>.00</w:t>
            </w:r>
          </w:p>
        </w:tc>
      </w:tr>
    </w:tbl>
    <w:p w:rsidR="00C328EA" w:rsidRPr="00DF56C4" w:rsidP="00711EB3">
      <w:pPr>
        <w:spacing w:line="480" w:lineRule="auto"/>
        <w:rPr>
          <w:rFonts w:ascii="Times New Roman" w:eastAsia="Times New Roman" w:hAnsi="Times New Roman"/>
          <w:sz w:val="24"/>
        </w:rPr>
      </w:pPr>
    </w:p>
    <w:p w:rsidR="00373BD1" w:rsidRPr="00DF56C4" w:rsidP="00515723">
      <w:pPr>
        <w:pStyle w:val="Heading2"/>
      </w:pPr>
      <w:bookmarkStart w:id="2" w:name="_Toc529393992"/>
      <w:r w:rsidRPr="00DF56C4">
        <w:t xml:space="preserve">Table 2: </w:t>
      </w:r>
      <w:r w:rsidRPr="00DF56C4">
        <w:rPr>
          <w:b w:val="0"/>
        </w:rPr>
        <w:t>Statement of Cash Flows for 2016</w:t>
      </w:r>
      <w:bookmarkEnd w:id="2"/>
    </w:p>
    <w:tbl>
      <w:tblPr>
        <w:tblStyle w:val="TableGrid"/>
        <w:tblW w:w="10048" w:type="dxa"/>
        <w:tblLook w:val="04A0"/>
      </w:tblPr>
      <w:tblGrid>
        <w:gridCol w:w="5024"/>
        <w:gridCol w:w="5024"/>
      </w:tblGrid>
      <w:tr w:rsidTr="006413A5">
        <w:tblPrEx>
          <w:tblW w:w="10048" w:type="dxa"/>
          <w:tblLook w:val="04A0"/>
        </w:tblPrEx>
        <w:trPr>
          <w:trHeight w:val="216"/>
        </w:trPr>
        <w:tc>
          <w:tcPr>
            <w:tcW w:w="10048" w:type="dxa"/>
            <w:gridSpan w:val="2"/>
          </w:tcPr>
          <w:p w:rsidR="00C763DF" w:rsidRPr="00DF56C4" w:rsidP="00F76868">
            <w:pPr>
              <w:spacing w:line="360" w:lineRule="auto"/>
              <w:jc w:val="center"/>
              <w:rPr>
                <w:rFonts w:ascii="Times New Roman" w:eastAsia="Times New Roman" w:hAnsi="Times New Roman"/>
                <w:b/>
                <w:sz w:val="24"/>
              </w:rPr>
            </w:pPr>
            <w:r w:rsidRPr="00DF56C4">
              <w:rPr>
                <w:rFonts w:ascii="Times New Roman" w:eastAsia="Times New Roman" w:hAnsi="Times New Roman"/>
                <w:b/>
                <w:sz w:val="24"/>
              </w:rPr>
              <w:t xml:space="preserve">Drive </w:t>
            </w:r>
            <w:r w:rsidRPr="00DF56C4" w:rsidR="003B23FE">
              <w:rPr>
                <w:rFonts w:ascii="Times New Roman" w:eastAsia="Times New Roman" w:hAnsi="Times New Roman"/>
                <w:b/>
                <w:sz w:val="24"/>
              </w:rPr>
              <w:t>it Long, Inc statement of Cash F</w:t>
            </w:r>
            <w:r w:rsidRPr="00DF56C4">
              <w:rPr>
                <w:rFonts w:ascii="Times New Roman" w:eastAsia="Times New Roman" w:hAnsi="Times New Roman"/>
                <w:b/>
                <w:sz w:val="24"/>
              </w:rPr>
              <w:t>lows for 2016</w:t>
            </w:r>
          </w:p>
        </w:tc>
      </w:tr>
      <w:tr w:rsidTr="006413A5">
        <w:tblPrEx>
          <w:tblW w:w="10048" w:type="dxa"/>
          <w:tblLook w:val="04A0"/>
        </w:tblPrEx>
        <w:trPr>
          <w:trHeight w:val="216"/>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Cash, beginning of the year</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$26,450</w:t>
            </w:r>
          </w:p>
        </w:tc>
      </w:tr>
      <w:tr w:rsidTr="006413A5">
        <w:tblPrEx>
          <w:tblW w:w="10048" w:type="dxa"/>
          <w:tblLook w:val="04A0"/>
        </w:tblPrEx>
        <w:trPr>
          <w:trHeight w:val="216"/>
        </w:trPr>
        <w:tc>
          <w:tcPr>
            <w:tcW w:w="10048" w:type="dxa"/>
            <w:gridSpan w:val="2"/>
          </w:tcPr>
          <w:p w:rsidR="00967A4E" w:rsidRPr="00DF56C4" w:rsidP="00F76868">
            <w:pPr>
              <w:spacing w:line="360" w:lineRule="auto"/>
              <w:jc w:val="center"/>
              <w:rPr>
                <w:rFonts w:ascii="Times New Roman" w:eastAsia="Times New Roman" w:hAnsi="Times New Roman"/>
                <w:b/>
                <w:sz w:val="24"/>
              </w:rPr>
            </w:pPr>
            <w:r w:rsidRPr="00DF56C4">
              <w:rPr>
                <w:rFonts w:ascii="Times New Roman" w:eastAsia="Times New Roman" w:hAnsi="Times New Roman"/>
                <w:b/>
                <w:sz w:val="24"/>
              </w:rPr>
              <w:t>Operating Activities</w:t>
            </w:r>
          </w:p>
        </w:tc>
      </w:tr>
      <w:tr w:rsidTr="006413A5">
        <w:tblPrEx>
          <w:tblW w:w="10048" w:type="dxa"/>
          <w:tblLook w:val="04A0"/>
        </w:tblPrEx>
        <w:trPr>
          <w:trHeight w:val="216"/>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Net income</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$50,376</w:t>
            </w:r>
          </w:p>
        </w:tc>
      </w:tr>
      <w:tr w:rsidTr="006413A5">
        <w:tblPrEx>
          <w:tblW w:w="10048" w:type="dxa"/>
          <w:tblLook w:val="04A0"/>
        </w:tblPrEx>
        <w:trPr>
          <w:trHeight w:val="216"/>
        </w:trPr>
        <w:tc>
          <w:tcPr>
            <w:tcW w:w="5024" w:type="dxa"/>
          </w:tcPr>
          <w:p w:rsidR="00C763DF" w:rsidRPr="00DF56C4" w:rsidP="00F76868">
            <w:pPr>
              <w:spacing w:line="360" w:lineRule="auto"/>
              <w:rPr>
                <w:rFonts w:ascii="Times New Roman" w:eastAsia="Times New Roman" w:hAnsi="Times New Roman"/>
                <w:b/>
                <w:sz w:val="24"/>
              </w:rPr>
            </w:pPr>
            <w:r w:rsidRPr="00DF56C4">
              <w:rPr>
                <w:rFonts w:ascii="Times New Roman" w:eastAsia="Times New Roman" w:hAnsi="Times New Roman"/>
                <w:b/>
                <w:sz w:val="24"/>
              </w:rPr>
              <w:t>Plus:</w:t>
            </w:r>
          </w:p>
        </w:tc>
        <w:tc>
          <w:tcPr>
            <w:tcW w:w="5024" w:type="dxa"/>
          </w:tcPr>
          <w:p w:rsidR="00C763DF" w:rsidRPr="00DF56C4" w:rsidP="00F76868">
            <w:pPr>
              <w:spacing w:line="360" w:lineRule="auto"/>
              <w:rPr>
                <w:rFonts w:ascii="Times New Roman" w:eastAsia="Times New Roman" w:hAnsi="Times New Roman"/>
                <w:b/>
                <w:sz w:val="24"/>
              </w:rPr>
            </w:pPr>
          </w:p>
        </w:tc>
      </w:tr>
      <w:tr w:rsidTr="00F76868">
        <w:tblPrEx>
          <w:tblW w:w="10048" w:type="dxa"/>
          <w:tblLook w:val="04A0"/>
        </w:tblPrEx>
        <w:trPr>
          <w:trHeight w:val="521"/>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Depreciation</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$37,053</w:t>
            </w:r>
          </w:p>
        </w:tc>
      </w:tr>
      <w:tr w:rsidTr="006413A5">
        <w:tblPrEx>
          <w:tblW w:w="10048" w:type="dxa"/>
          <w:tblLook w:val="04A0"/>
        </w:tblPrEx>
        <w:trPr>
          <w:trHeight w:val="216"/>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Increase in accounts payable</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4,883</w:t>
            </w:r>
          </w:p>
        </w:tc>
      </w:tr>
      <w:tr w:rsidTr="006413A5">
        <w:tblPrEx>
          <w:tblW w:w="10048" w:type="dxa"/>
          <w:tblLook w:val="04A0"/>
        </w:tblPrEx>
        <w:trPr>
          <w:trHeight w:val="216"/>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Growth in other current liabilities
</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5,161</w:t>
            </w:r>
          </w:p>
        </w:tc>
      </w:tr>
      <w:tr w:rsidTr="00F76868">
        <w:tblPrEx>
          <w:tblW w:w="10048" w:type="dxa"/>
          <w:tblLook w:val="04A0"/>
        </w:tblPrEx>
        <w:trPr>
          <w:trHeight w:val="440"/>
        </w:trPr>
        <w:tc>
          <w:tcPr>
            <w:tcW w:w="5024" w:type="dxa"/>
          </w:tcPr>
          <w:p w:rsidR="00C763DF" w:rsidRPr="00DF56C4" w:rsidP="00F76868">
            <w:pPr>
              <w:spacing w:line="360" w:lineRule="auto"/>
              <w:rPr>
                <w:rFonts w:ascii="Times New Roman" w:eastAsia="Times New Roman" w:hAnsi="Times New Roman"/>
                <w:b/>
                <w:sz w:val="24"/>
              </w:rPr>
            </w:pPr>
            <w:r w:rsidRPr="00DF56C4">
              <w:rPr>
                <w:rFonts w:ascii="Times New Roman" w:eastAsia="Times New Roman" w:hAnsi="Times New Roman"/>
                <w:b/>
                <w:sz w:val="24"/>
              </w:rPr>
              <w:t>Less:</w:t>
            </w:r>
          </w:p>
        </w:tc>
        <w:tc>
          <w:tcPr>
            <w:tcW w:w="5024" w:type="dxa"/>
          </w:tcPr>
          <w:p w:rsidR="00C763DF" w:rsidRPr="00DF56C4" w:rsidP="00F76868">
            <w:pPr>
              <w:spacing w:line="360" w:lineRule="auto"/>
              <w:rPr>
                <w:rFonts w:ascii="Times New Roman" w:eastAsia="Times New Roman" w:hAnsi="Times New Roman"/>
                <w:b/>
                <w:sz w:val="24"/>
              </w:rPr>
            </w:pPr>
          </w:p>
        </w:tc>
      </w:tr>
      <w:tr w:rsidTr="00F76868">
        <w:tblPrEx>
          <w:tblW w:w="10048" w:type="dxa"/>
          <w:tblLook w:val="04A0"/>
        </w:tblPrEx>
        <w:trPr>
          <w:trHeight w:val="467"/>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Increase in accounts receivable</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$4,589</w:t>
            </w:r>
          </w:p>
        </w:tc>
      </w:tr>
      <w:tr w:rsidTr="00F76868">
        <w:tblPrEx>
          <w:tblW w:w="10048" w:type="dxa"/>
          <w:tblLook w:val="04A0"/>
        </w:tblPrEx>
        <w:trPr>
          <w:trHeight w:val="620"/>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Increase in Inventory</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4,655</w:t>
            </w:r>
          </w:p>
        </w:tc>
      </w:tr>
      <w:tr w:rsidTr="00F76868">
        <w:tblPrEx>
          <w:tblW w:w="10048" w:type="dxa"/>
          <w:tblLook w:val="04A0"/>
        </w:tblPrEx>
        <w:trPr>
          <w:trHeight w:val="61"/>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Net cash from operating activities</w:t>
            </w:r>
          </w:p>
        </w:tc>
        <w:tc>
          <w:tcPr>
            <w:tcW w:w="5024" w:type="dxa"/>
          </w:tcPr>
          <w:p w:rsidR="00C763DF" w:rsidRPr="00DF56C4" w:rsidP="00F76868">
            <w:pPr>
              <w:spacing w:line="360" w:lineRule="auto"/>
              <w:rPr>
                <w:rFonts w:ascii="Times New Roman" w:eastAsia="Times New Roman" w:hAnsi="Times New Roman"/>
                <w:b/>
                <w:sz w:val="24"/>
              </w:rPr>
            </w:pPr>
            <w:r w:rsidRPr="00DF56C4">
              <w:rPr>
                <w:rFonts w:ascii="Times New Roman" w:eastAsia="Times New Roman" w:hAnsi="Times New Roman"/>
                <w:b/>
                <w:sz w:val="24"/>
              </w:rPr>
              <w:t>$88,229</w:t>
            </w:r>
          </w:p>
        </w:tc>
      </w:tr>
      <w:tr w:rsidTr="00F76868">
        <w:tblPrEx>
          <w:tblW w:w="10048" w:type="dxa"/>
          <w:tblLook w:val="04A0"/>
        </w:tblPrEx>
        <w:trPr>
          <w:trHeight w:val="557"/>
        </w:trPr>
        <w:tc>
          <w:tcPr>
            <w:tcW w:w="5024" w:type="dxa"/>
          </w:tcPr>
          <w:p w:rsidR="00C763DF" w:rsidRPr="00DF56C4" w:rsidP="00F76868">
            <w:pPr>
              <w:spacing w:line="360" w:lineRule="auto"/>
              <w:rPr>
                <w:rFonts w:ascii="Times New Roman" w:eastAsia="Times New Roman" w:hAnsi="Times New Roman"/>
                <w:b/>
                <w:sz w:val="24"/>
              </w:rPr>
            </w:pPr>
            <w:r w:rsidRPr="00DF56C4">
              <w:rPr>
                <w:rFonts w:ascii="Times New Roman" w:eastAsia="Times New Roman" w:hAnsi="Times New Roman"/>
                <w:b/>
                <w:sz w:val="24"/>
              </w:rPr>
              <w:t>Investment activities</w:t>
            </w:r>
          </w:p>
        </w:tc>
        <w:tc>
          <w:tcPr>
            <w:tcW w:w="5024" w:type="dxa"/>
          </w:tcPr>
          <w:p w:rsidR="00C763DF" w:rsidRPr="00DF56C4" w:rsidP="00F76868">
            <w:pPr>
              <w:spacing w:line="360" w:lineRule="auto"/>
              <w:rPr>
                <w:rFonts w:ascii="Times New Roman" w:eastAsia="Times New Roman" w:hAnsi="Times New Roman"/>
                <w:b/>
                <w:sz w:val="24"/>
              </w:rPr>
            </w:pPr>
          </w:p>
        </w:tc>
      </w:tr>
      <w:tr w:rsidTr="00F76868">
        <w:tblPrEx>
          <w:tblW w:w="10048" w:type="dxa"/>
          <w:tblLook w:val="04A0"/>
        </w:tblPrEx>
        <w:trPr>
          <w:trHeight w:val="539"/>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Fixed asset acquisition</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$78,233</w:t>
            </w:r>
          </w:p>
        </w:tc>
      </w:tr>
      <w:tr w:rsidTr="00F76868">
        <w:tblPrEx>
          <w:tblW w:w="10048" w:type="dxa"/>
          <w:tblLook w:val="04A0"/>
        </w:tblPrEx>
        <w:trPr>
          <w:trHeight w:val="611"/>
        </w:trPr>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Net cash from invested activities</w:t>
            </w:r>
          </w:p>
        </w:tc>
        <w:tc>
          <w:tcPr>
            <w:tcW w:w="5024" w:type="dxa"/>
          </w:tcPr>
          <w:p w:rsidR="00C763DF"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$78,233</w:t>
            </w:r>
          </w:p>
        </w:tc>
      </w:tr>
      <w:tr w:rsidTr="00F76868">
        <w:tblPrEx>
          <w:tblW w:w="10048" w:type="dxa"/>
          <w:tblLook w:val="04A0"/>
        </w:tblPrEx>
        <w:trPr>
          <w:trHeight w:val="494"/>
        </w:trPr>
        <w:tc>
          <w:tcPr>
            <w:tcW w:w="5024" w:type="dxa"/>
          </w:tcPr>
          <w:p w:rsidR="00C763DF" w:rsidRPr="00DF56C4" w:rsidP="00F76868">
            <w:pPr>
              <w:spacing w:line="360" w:lineRule="auto"/>
              <w:rPr>
                <w:rFonts w:ascii="Times New Roman" w:eastAsia="Times New Roman" w:hAnsi="Times New Roman"/>
                <w:b/>
                <w:sz w:val="24"/>
              </w:rPr>
            </w:pPr>
            <w:r w:rsidRPr="00DF56C4">
              <w:rPr>
                <w:rFonts w:ascii="Times New Roman" w:eastAsia="Times New Roman" w:hAnsi="Times New Roman"/>
                <w:b/>
                <w:sz w:val="24"/>
              </w:rPr>
              <w:t>Financial activities</w:t>
            </w:r>
          </w:p>
        </w:tc>
        <w:tc>
          <w:tcPr>
            <w:tcW w:w="5024" w:type="dxa"/>
          </w:tcPr>
          <w:p w:rsidR="00C763DF" w:rsidRPr="00DF56C4" w:rsidP="00F76868">
            <w:pPr>
              <w:spacing w:line="360" w:lineRule="auto"/>
              <w:rPr>
                <w:rFonts w:ascii="Times New Roman" w:eastAsia="Times New Roman" w:hAnsi="Times New Roman"/>
                <w:b/>
                <w:sz w:val="24"/>
              </w:rPr>
            </w:pPr>
          </w:p>
        </w:tc>
      </w:tr>
      <w:tr w:rsidTr="006413A5">
        <w:tblPrEx>
          <w:tblW w:w="10048" w:type="dxa"/>
          <w:tblLook w:val="04A0"/>
        </w:tblPrEx>
        <w:trPr>
          <w:trHeight w:val="821"/>
        </w:trPr>
        <w:tc>
          <w:tcPr>
            <w:tcW w:w="5024" w:type="dxa"/>
          </w:tcPr>
          <w:p w:rsidR="006413A5"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Increase in notes payable</w:t>
            </w:r>
          </w:p>
        </w:tc>
        <w:tc>
          <w:tcPr>
            <w:tcW w:w="5024" w:type="dxa"/>
          </w:tcPr>
          <w:p w:rsidR="006413A5"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$2,340</w:t>
            </w:r>
          </w:p>
        </w:tc>
      </w:tr>
      <w:tr w:rsidTr="00F76868">
        <w:tblPrEx>
          <w:tblW w:w="10048" w:type="dxa"/>
          <w:tblLook w:val="04A0"/>
        </w:tblPrEx>
        <w:trPr>
          <w:trHeight w:val="512"/>
        </w:trPr>
        <w:tc>
          <w:tcPr>
            <w:tcW w:w="5024" w:type="dxa"/>
          </w:tcPr>
          <w:p w:rsidR="006413A5"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Dividends paid</w:t>
            </w:r>
          </w:p>
        </w:tc>
        <w:tc>
          <w:tcPr>
            <w:tcW w:w="5024" w:type="dxa"/>
          </w:tcPr>
          <w:p w:rsidR="006413A5"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20,000</w:t>
            </w:r>
          </w:p>
        </w:tc>
      </w:tr>
      <w:tr w:rsidTr="00F76868">
        <w:tblPrEx>
          <w:tblW w:w="10048" w:type="dxa"/>
          <w:tblLook w:val="04A0"/>
        </w:tblPrEx>
        <w:trPr>
          <w:trHeight w:val="350"/>
        </w:trPr>
        <w:tc>
          <w:tcPr>
            <w:tcW w:w="5024" w:type="dxa"/>
          </w:tcPr>
          <w:p w:rsidR="006413A5"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Increase in long-term debt
</w:t>
            </w:r>
          </w:p>
        </w:tc>
        <w:tc>
          <w:tcPr>
            <w:tcW w:w="5024" w:type="dxa"/>
          </w:tcPr>
          <w:p w:rsidR="006413A5" w:rsidRPr="00DF56C4" w:rsidP="00F76868">
            <w:pPr>
              <w:spacing w:line="360" w:lineRule="auto"/>
              <w:rPr>
                <w:rFonts w:ascii="Times New Roman" w:eastAsia="Times New Roman" w:hAnsi="Times New Roman"/>
                <w:sz w:val="24"/>
              </w:rPr>
            </w:pPr>
            <w:r w:rsidRPr="00DF56C4">
              <w:rPr>
                <w:rFonts w:ascii="Times New Roman" w:eastAsia="Times New Roman" w:hAnsi="Times New Roman"/>
                <w:sz w:val="24"/>
              </w:rPr>
              <w:t>15,000</w:t>
            </w:r>
          </w:p>
        </w:tc>
      </w:tr>
      <w:tr w:rsidTr="00F76868">
        <w:tblPrEx>
          <w:tblW w:w="10048" w:type="dxa"/>
          <w:tblLook w:val="04A0"/>
        </w:tblPrEx>
        <w:trPr>
          <w:trHeight w:val="548"/>
        </w:trPr>
        <w:tc>
          <w:tcPr>
            <w:tcW w:w="5024" w:type="dxa"/>
          </w:tcPr>
          <w:p w:rsidR="006413A5" w:rsidRPr="00DF56C4" w:rsidP="00F76868">
            <w:pPr>
              <w:spacing w:line="360" w:lineRule="auto"/>
              <w:rPr>
                <w:rFonts w:ascii="Times New Roman" w:eastAsia="Times New Roman" w:hAnsi="Times New Roman"/>
                <w:b/>
                <w:sz w:val="24"/>
              </w:rPr>
            </w:pPr>
            <w:r w:rsidRPr="00DF56C4">
              <w:rPr>
                <w:rFonts w:ascii="Times New Roman" w:eastAsia="Times New Roman" w:hAnsi="Times New Roman"/>
                <w:b/>
                <w:sz w:val="24"/>
              </w:rPr>
              <w:t>Net cash from financial activities</w:t>
            </w:r>
          </w:p>
        </w:tc>
        <w:tc>
          <w:tcPr>
            <w:tcW w:w="5024" w:type="dxa"/>
          </w:tcPr>
          <w:p w:rsidR="006413A5" w:rsidRPr="00DF56C4" w:rsidP="00F76868">
            <w:pPr>
              <w:spacing w:line="360" w:lineRule="auto"/>
              <w:rPr>
                <w:rFonts w:ascii="Times New Roman" w:eastAsia="Times New Roman" w:hAnsi="Times New Roman"/>
                <w:b/>
                <w:sz w:val="24"/>
              </w:rPr>
            </w:pPr>
            <w:r w:rsidRPr="00DF56C4">
              <w:rPr>
                <w:rFonts w:ascii="Times New Roman" w:eastAsia="Times New Roman" w:hAnsi="Times New Roman"/>
                <w:b/>
                <w:sz w:val="24"/>
              </w:rPr>
              <w:t>$7,340</w:t>
            </w:r>
          </w:p>
        </w:tc>
      </w:tr>
    </w:tbl>
    <w:p w:rsidR="00373BD1" w:rsidRPr="00DF56C4" w:rsidP="00711EB3">
      <w:pPr>
        <w:spacing w:line="480" w:lineRule="auto"/>
        <w:rPr>
          <w:rFonts w:ascii="Times New Roman" w:eastAsia="Times New Roman" w:hAnsi="Times New Roman"/>
          <w:b/>
          <w:sz w:val="24"/>
        </w:rPr>
      </w:pPr>
    </w:p>
    <w:p w:rsidR="00373BD1" w:rsidRPr="00DF56C4" w:rsidP="00515723">
      <w:pPr>
        <w:pStyle w:val="Heading2"/>
      </w:pPr>
      <w:bookmarkStart w:id="3" w:name="_Toc529393993"/>
      <w:r w:rsidRPr="00DF56C4">
        <w:t>Table 3</w:t>
      </w:r>
      <w:r w:rsidRPr="00DF56C4" w:rsidR="00B92EEB">
        <w:t xml:space="preserve">: </w:t>
      </w:r>
      <w:r w:rsidRPr="00DF56C4" w:rsidR="00B92EEB">
        <w:rPr>
          <w:b w:val="0"/>
        </w:rPr>
        <w:t>Drive It Long, Inc Income statement</w:t>
      </w:r>
      <w:bookmarkEnd w:id="3"/>
    </w:p>
    <w:tbl>
      <w:tblPr>
        <w:tblStyle w:val="TableGrid"/>
        <w:tblW w:w="9972" w:type="dxa"/>
        <w:tblLook w:val="04A0"/>
      </w:tblPr>
      <w:tblGrid>
        <w:gridCol w:w="3324"/>
        <w:gridCol w:w="3324"/>
        <w:gridCol w:w="3324"/>
      </w:tblGrid>
      <w:tr w:rsidTr="00D26CBF">
        <w:tblPrEx>
          <w:tblW w:w="9972" w:type="dxa"/>
          <w:tblLook w:val="04A0"/>
        </w:tblPrEx>
        <w:trPr>
          <w:trHeight w:val="545"/>
        </w:trPr>
        <w:tc>
          <w:tcPr>
            <w:tcW w:w="9972" w:type="dxa"/>
            <w:gridSpan w:val="3"/>
          </w:tcPr>
          <w:p w:rsidR="00B92EEB" w:rsidRPr="00DF56C4" w:rsidP="00D26CBF">
            <w:pPr>
              <w:jc w:val="center"/>
              <w:rPr>
                <w:rFonts w:ascii="Times New Roman" w:eastAsia="Times New Roman" w:hAnsi="Times New Roman"/>
                <w:b/>
                <w:sz w:val="24"/>
              </w:rPr>
            </w:pPr>
            <w:r w:rsidRPr="00DF56C4">
              <w:rPr>
                <w:rFonts w:ascii="Times New Roman" w:eastAsia="Times New Roman" w:hAnsi="Times New Roman"/>
                <w:b/>
                <w:sz w:val="24"/>
              </w:rPr>
              <w:t>Drive It Long, Inc Income statement</w:t>
            </w:r>
          </w:p>
        </w:tc>
      </w:tr>
      <w:tr w:rsidTr="00D26CBF">
        <w:tblPrEx>
          <w:tblW w:w="9972" w:type="dxa"/>
          <w:tblLook w:val="04A0"/>
        </w:tblPrEx>
        <w:trPr>
          <w:trHeight w:val="545"/>
        </w:trPr>
        <w:tc>
          <w:tcPr>
            <w:tcW w:w="9972" w:type="dxa"/>
            <w:gridSpan w:val="3"/>
          </w:tcPr>
          <w:p w:rsidR="00B92EEB" w:rsidRPr="00DF56C4" w:rsidP="00D26CBF">
            <w:pPr>
              <w:jc w:val="center"/>
              <w:rPr>
                <w:rFonts w:ascii="Times New Roman" w:eastAsia="Times New Roman" w:hAnsi="Times New Roman"/>
                <w:b/>
                <w:sz w:val="24"/>
              </w:rPr>
            </w:pPr>
            <w:r w:rsidRPr="00DF56C4">
              <w:rPr>
                <w:rFonts w:ascii="Times New Roman" w:eastAsia="Times New Roman" w:hAnsi="Times New Roman"/>
                <w:b/>
                <w:sz w:val="24"/>
              </w:rPr>
              <w:t>2015 Income Statement</w:t>
            </w:r>
          </w:p>
        </w:tc>
      </w:tr>
      <w:tr w:rsidTr="00D26CBF">
        <w:tblPrEx>
          <w:tblW w:w="9972" w:type="dxa"/>
          <w:tblLook w:val="04A0"/>
        </w:tblPrEx>
        <w:trPr>
          <w:trHeight w:val="545"/>
        </w:trPr>
        <w:tc>
          <w:tcPr>
            <w:tcW w:w="3324" w:type="dxa"/>
          </w:tcPr>
          <w:p w:rsidR="00B92EEB" w:rsidRPr="00DF56C4" w:rsidP="00D26CBF">
            <w:pPr>
              <w:rPr>
                <w:rFonts w:ascii="Times New Roman" w:eastAsia="Times New Roman" w:hAnsi="Times New Roman"/>
                <w:b/>
                <w:sz w:val="24"/>
              </w:rPr>
            </w:pPr>
            <w:r w:rsidRPr="00DF56C4">
              <w:rPr>
                <w:rFonts w:ascii="Times New Roman" w:eastAsia="Times New Roman" w:hAnsi="Times New Roman"/>
                <w:b/>
                <w:sz w:val="24"/>
              </w:rPr>
              <w:t>Sales</w:t>
            </w:r>
          </w:p>
        </w:tc>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b/>
                <w:sz w:val="24"/>
              </w:rPr>
            </w:pPr>
            <w:r w:rsidRPr="00DF56C4">
              <w:rPr>
                <w:rFonts w:ascii="Times New Roman" w:eastAsia="Times New Roman" w:hAnsi="Times New Roman"/>
                <w:b/>
                <w:sz w:val="24"/>
              </w:rPr>
              <w:t>$422,045</w:t>
            </w:r>
          </w:p>
        </w:tc>
      </w:tr>
      <w:tr w:rsidTr="00D26CBF">
        <w:tblPrEx>
          <w:tblW w:w="9972" w:type="dxa"/>
          <w:tblLook w:val="04A0"/>
        </w:tblPrEx>
        <w:trPr>
          <w:trHeight w:val="558"/>
        </w:trPr>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Cost of Goods Sold</w:t>
            </w: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$291,090</w:t>
            </w:r>
          </w:p>
        </w:tc>
      </w:tr>
      <w:tr w:rsidTr="00D26CBF">
        <w:tblPrEx>
          <w:tblW w:w="9972" w:type="dxa"/>
          <w:tblLook w:val="04A0"/>
        </w:tblPrEx>
        <w:trPr>
          <w:trHeight w:val="545"/>
        </w:trPr>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Depreciation</w:t>
            </w: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37,053</w:t>
            </w:r>
          </w:p>
        </w:tc>
      </w:tr>
      <w:tr w:rsidTr="00D26CBF">
        <w:tblPrEx>
          <w:tblW w:w="9972" w:type="dxa"/>
          <w:tblLook w:val="04A0"/>
        </w:tblPrEx>
        <w:trPr>
          <w:trHeight w:val="782"/>
        </w:trPr>
        <w:tc>
          <w:tcPr>
            <w:tcW w:w="3324" w:type="dxa"/>
          </w:tcPr>
          <w:p w:rsidR="00B92EEB" w:rsidRPr="00DF56C4" w:rsidP="00D26CBF">
            <w:pPr>
              <w:rPr>
                <w:rFonts w:ascii="Times New Roman" w:eastAsia="Times New Roman" w:hAnsi="Times New Roman"/>
                <w:b/>
                <w:sz w:val="24"/>
              </w:rPr>
            </w:pPr>
            <w:r w:rsidRPr="00DF56C4">
              <w:rPr>
                <w:rFonts w:ascii="Times New Roman" w:eastAsia="Times New Roman" w:hAnsi="Times New Roman"/>
                <w:b/>
                <w:sz w:val="24"/>
              </w:rPr>
              <w:t>Earnings Before Interest and Taxes
</w:t>
            </w:r>
          </w:p>
        </w:tc>
        <w:tc>
          <w:tcPr>
            <w:tcW w:w="3324" w:type="dxa"/>
          </w:tcPr>
          <w:p w:rsidR="00B92EEB" w:rsidRPr="00DF56C4" w:rsidP="00D26CBF">
            <w:pPr>
              <w:rPr>
                <w:rFonts w:ascii="Times New Roman" w:eastAsia="Times New Roman" w:hAnsi="Times New Roman"/>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$93,902</w:t>
            </w:r>
          </w:p>
        </w:tc>
      </w:tr>
      <w:tr w:rsidTr="00D26CBF">
        <w:tblPrEx>
          <w:tblW w:w="9972" w:type="dxa"/>
          <w:tblLook w:val="04A0"/>
        </w:tblPrEx>
        <w:trPr>
          <w:trHeight w:val="545"/>
        </w:trPr>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Interest paid</w:t>
            </w: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$16,400</w:t>
            </w:r>
          </w:p>
        </w:tc>
      </w:tr>
      <w:tr w:rsidTr="00D26CBF">
        <w:tblPrEx>
          <w:tblW w:w="9972" w:type="dxa"/>
          <w:tblLook w:val="04A0"/>
        </w:tblPrEx>
        <w:trPr>
          <w:trHeight w:val="545"/>
        </w:trPr>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Taxable income</w:t>
            </w: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77,502</w:t>
            </w:r>
          </w:p>
        </w:tc>
      </w:tr>
      <w:tr w:rsidTr="00D26CBF">
        <w:tblPrEx>
          <w:tblW w:w="9972" w:type="dxa"/>
          <w:tblLook w:val="04A0"/>
        </w:tblPrEx>
        <w:trPr>
          <w:trHeight w:val="545"/>
        </w:trPr>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Taxes (35%)</w:t>
            </w: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27,126</w:t>
            </w:r>
          </w:p>
        </w:tc>
      </w:tr>
      <w:tr w:rsidTr="00D26CBF">
        <w:tblPrEx>
          <w:tblW w:w="9972" w:type="dxa"/>
          <w:tblLook w:val="04A0"/>
        </w:tblPrEx>
        <w:trPr>
          <w:trHeight w:val="558"/>
        </w:trPr>
        <w:tc>
          <w:tcPr>
            <w:tcW w:w="3324" w:type="dxa"/>
          </w:tcPr>
          <w:p w:rsidR="00B92EEB" w:rsidRPr="00DF56C4" w:rsidP="00D26CBF">
            <w:pPr>
              <w:rPr>
                <w:rFonts w:ascii="Times New Roman" w:eastAsia="Times New Roman" w:hAnsi="Times New Roman"/>
                <w:b/>
                <w:sz w:val="24"/>
              </w:rPr>
            </w:pPr>
            <w:r w:rsidRPr="00DF56C4">
              <w:rPr>
                <w:rFonts w:ascii="Times New Roman" w:eastAsia="Times New Roman" w:hAnsi="Times New Roman"/>
                <w:b/>
                <w:sz w:val="24"/>
              </w:rPr>
              <w:t>Net Income</w:t>
            </w:r>
          </w:p>
        </w:tc>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$50,376</w:t>
            </w:r>
          </w:p>
        </w:tc>
      </w:tr>
      <w:tr w:rsidTr="00D26CBF">
        <w:tblPrEx>
          <w:tblW w:w="9972" w:type="dxa"/>
          <w:tblLook w:val="04A0"/>
        </w:tblPrEx>
        <w:trPr>
          <w:trHeight w:val="545"/>
        </w:trPr>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Dividends</w:t>
            </w: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$20,000</w:t>
            </w:r>
          </w:p>
        </w:tc>
      </w:tr>
      <w:tr w:rsidTr="00D26CBF">
        <w:tblPrEx>
          <w:tblW w:w="9972" w:type="dxa"/>
          <w:tblLook w:val="04A0"/>
        </w:tblPrEx>
        <w:trPr>
          <w:trHeight w:val="558"/>
        </w:trPr>
        <w:tc>
          <w:tcPr>
            <w:tcW w:w="3324" w:type="dxa"/>
          </w:tcPr>
          <w:p w:rsidR="00B92EEB" w:rsidRPr="00DF56C4" w:rsidP="00D26CBF">
            <w:pPr>
              <w:rPr>
                <w:rFonts w:ascii="Times New Roman" w:eastAsia="Times New Roman" w:hAnsi="Times New Roman"/>
                <w:b/>
                <w:sz w:val="24"/>
              </w:rPr>
            </w:pP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Retained Earnings</w:t>
            </w:r>
          </w:p>
        </w:tc>
        <w:tc>
          <w:tcPr>
            <w:tcW w:w="3324" w:type="dxa"/>
          </w:tcPr>
          <w:p w:rsidR="00B92EEB" w:rsidRPr="00DF56C4" w:rsidP="00D26CBF">
            <w:pPr>
              <w:rPr>
                <w:rFonts w:ascii="Times New Roman" w:eastAsia="Times New Roman" w:hAnsi="Times New Roman"/>
                <w:sz w:val="24"/>
              </w:rPr>
            </w:pPr>
            <w:r w:rsidRPr="00DF56C4">
              <w:rPr>
                <w:rFonts w:ascii="Times New Roman" w:eastAsia="Times New Roman" w:hAnsi="Times New Roman"/>
                <w:sz w:val="24"/>
              </w:rPr>
              <w:t>$30,376</w:t>
            </w:r>
          </w:p>
        </w:tc>
      </w:tr>
    </w:tbl>
    <w:p w:rsidR="00B92EEB" w:rsidRPr="00DF56C4" w:rsidP="00711EB3">
      <w:pPr>
        <w:spacing w:line="480" w:lineRule="auto"/>
        <w:rPr>
          <w:rFonts w:ascii="Times New Roman" w:eastAsia="Times New Roman" w:hAnsi="Times New Roman"/>
          <w:b/>
          <w:sz w:val="24"/>
        </w:rPr>
      </w:pPr>
    </w:p>
    <w:p w:rsidR="001D6827" w:rsidRPr="00DF56C4" w:rsidP="00515723">
      <w:pPr>
        <w:pStyle w:val="Heading2"/>
      </w:pPr>
      <w:bookmarkStart w:id="4" w:name="_Toc529393994"/>
      <w:r w:rsidRPr="00DF56C4">
        <w:t xml:space="preserve">Table </w:t>
      </w:r>
      <w:r w:rsidRPr="00DF56C4" w:rsidR="00B92EEB">
        <w:t>4</w:t>
      </w:r>
      <w:r w:rsidRPr="00DF56C4">
        <w:t xml:space="preserve">: </w:t>
      </w:r>
      <w:r w:rsidRPr="00DF56C4">
        <w:rPr>
          <w:b w:val="0"/>
        </w:rPr>
        <w:t>Financial Ratios for Drive it in Long Inc 2015 $ 2016</w:t>
      </w:r>
      <w:bookmarkEnd w:id="4"/>
    </w:p>
    <w:tbl>
      <w:tblPr>
        <w:tblStyle w:val="TableGrid"/>
        <w:tblW w:w="9959" w:type="dxa"/>
        <w:tblLook w:val="04A0"/>
      </w:tblPr>
      <w:tblGrid>
        <w:gridCol w:w="4605"/>
        <w:gridCol w:w="2901"/>
        <w:gridCol w:w="2453"/>
      </w:tblGrid>
      <w:tr w:rsidTr="00373BD1">
        <w:tblPrEx>
          <w:tblW w:w="9959" w:type="dxa"/>
          <w:tblLook w:val="04A0"/>
        </w:tblPrEx>
        <w:trPr>
          <w:trHeight w:val="224"/>
        </w:trPr>
        <w:tc>
          <w:tcPr>
            <w:tcW w:w="9959" w:type="dxa"/>
            <w:gridSpan w:val="3"/>
          </w:tcPr>
          <w:p w:rsidR="00003A5A" w:rsidRPr="00DF56C4" w:rsidP="00575D1A">
            <w:pPr>
              <w:spacing w:line="480" w:lineRule="auto"/>
              <w:jc w:val="center"/>
              <w:rPr>
                <w:rFonts w:ascii="Times New Roman" w:eastAsia="Times New Roman" w:hAnsi="Times New Roman"/>
                <w:b/>
                <w:sz w:val="24"/>
              </w:rPr>
            </w:pPr>
            <w:r w:rsidRPr="00DF56C4">
              <w:rPr>
                <w:rFonts w:ascii="Times New Roman" w:eastAsia="Times New Roman" w:hAnsi="Times New Roman"/>
                <w:b/>
                <w:sz w:val="24"/>
              </w:rPr>
              <w:t>Financial Ratios, Drive it Long Golf, Inc
</w:t>
            </w:r>
          </w:p>
        </w:tc>
      </w:tr>
      <w:tr w:rsidTr="00373BD1">
        <w:tblPrEx>
          <w:tblW w:w="9959" w:type="dxa"/>
          <w:tblLook w:val="04A0"/>
        </w:tblPrEx>
        <w:trPr>
          <w:trHeight w:val="224"/>
        </w:trPr>
        <w:tc>
          <w:tcPr>
            <w:tcW w:w="4605" w:type="dxa"/>
          </w:tcPr>
          <w:p w:rsidR="00003A5A" w:rsidRPr="00DF56C4" w:rsidP="00575D1A">
            <w:pPr>
              <w:spacing w:line="480" w:lineRule="auto"/>
              <w:rPr>
                <w:rFonts w:ascii="Times New Roman" w:eastAsia="Times New Roman" w:hAnsi="Times New Roman"/>
                <w:b/>
                <w:sz w:val="24"/>
              </w:rPr>
            </w:pPr>
            <w:r w:rsidRPr="00DF56C4">
              <w:rPr>
                <w:rFonts w:ascii="Times New Roman" w:eastAsia="Times New Roman" w:hAnsi="Times New Roman"/>
                <w:b/>
                <w:sz w:val="24"/>
              </w:rPr>
              <w:t>Short-term solvency ratios</w:t>
            </w:r>
          </w:p>
        </w:tc>
        <w:tc>
          <w:tcPr>
            <w:tcW w:w="2901" w:type="dxa"/>
          </w:tcPr>
          <w:p w:rsidR="00003A5A" w:rsidRPr="00DF56C4" w:rsidP="00575D1A">
            <w:pPr>
              <w:spacing w:line="480" w:lineRule="auto"/>
              <w:rPr>
                <w:rFonts w:ascii="Times New Roman" w:eastAsia="Times New Roman" w:hAnsi="Times New Roman"/>
                <w:b/>
                <w:sz w:val="24"/>
              </w:rPr>
            </w:pPr>
            <w:r w:rsidRPr="00DF56C4">
              <w:rPr>
                <w:rFonts w:ascii="Times New Roman" w:eastAsia="Times New Roman" w:hAnsi="Times New Roman"/>
                <w:b/>
                <w:sz w:val="24"/>
              </w:rPr>
              <w:t>The year 2015
</w:t>
            </w:r>
          </w:p>
        </w:tc>
        <w:tc>
          <w:tcPr>
            <w:tcW w:w="2452" w:type="dxa"/>
          </w:tcPr>
          <w:p w:rsidR="00003A5A" w:rsidRPr="00DF56C4" w:rsidP="00575D1A">
            <w:pPr>
              <w:spacing w:line="480" w:lineRule="auto"/>
              <w:rPr>
                <w:rFonts w:ascii="Times New Roman" w:eastAsia="Times New Roman" w:hAnsi="Times New Roman"/>
                <w:b/>
                <w:sz w:val="24"/>
              </w:rPr>
            </w:pPr>
            <w:r w:rsidRPr="00DF56C4">
              <w:rPr>
                <w:rFonts w:ascii="Times New Roman" w:eastAsia="Times New Roman" w:hAnsi="Times New Roman"/>
                <w:b/>
                <w:sz w:val="24"/>
              </w:rPr>
              <w:t>The year 2016
</w:t>
            </w:r>
          </w:p>
        </w:tc>
      </w:tr>
      <w:tr w:rsidTr="00373BD1">
        <w:tblPrEx>
          <w:tblW w:w="9959" w:type="dxa"/>
          <w:tblLook w:val="04A0"/>
        </w:tblPrEx>
        <w:trPr>
          <w:trHeight w:val="224"/>
        </w:trPr>
        <w:tc>
          <w:tcPr>
            <w:tcW w:w="4605" w:type="dxa"/>
          </w:tcPr>
          <w:p w:rsidR="00003A5A" w:rsidRPr="00DF56C4" w:rsidP="00575D1A">
            <w:pPr>
              <w:spacing w:line="480" w:lineRule="auto"/>
              <w:rPr>
                <w:rFonts w:ascii="Times New Roman" w:eastAsia="Times New Roman" w:hAnsi="Times New Roman"/>
                <w:i/>
                <w:sz w:val="24"/>
              </w:rPr>
            </w:pPr>
            <w:r w:rsidRPr="00DF56C4">
              <w:rPr>
                <w:rFonts w:ascii="Times New Roman" w:eastAsia="Times New Roman" w:hAnsi="Times New Roman"/>
                <w:b/>
                <w:i/>
                <w:sz w:val="24"/>
              </w:rPr>
              <w:t>a.</w:t>
            </w:r>
            <w:r w:rsidRPr="00DF56C4">
              <w:rPr>
                <w:rFonts w:ascii="Times New Roman" w:eastAsia="Times New Roman" w:hAnsi="Times New Roman"/>
                <w:i/>
                <w:sz w:val="24"/>
              </w:rPr>
              <w:t xml:space="preserve"> Current</w:t>
            </w:r>
            <w:r w:rsidRPr="00DF56C4">
              <w:rPr>
                <w:rFonts w:ascii="Times New Roman" w:eastAsia="Times New Roman" w:hAnsi="Times New Roman"/>
                <w:i/>
                <w:sz w:val="24"/>
              </w:rPr>
              <w:t xml:space="preserve"> rate
</w:t>
            </w:r>
          </w:p>
        </w:tc>
        <w:tc>
          <w:tcPr>
            <w:tcW w:w="2901"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1.1000</w:t>
            </w:r>
          </w:p>
        </w:tc>
        <w:tc>
          <w:tcPr>
            <w:tcW w:w="2452"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1.1500</w:t>
            </w:r>
          </w:p>
        </w:tc>
      </w:tr>
      <w:tr w:rsidTr="00373BD1">
        <w:tblPrEx>
          <w:tblW w:w="9959" w:type="dxa"/>
          <w:tblLook w:val="04A0"/>
        </w:tblPrEx>
        <w:trPr>
          <w:trHeight w:val="224"/>
        </w:trPr>
        <w:tc>
          <w:tcPr>
            <w:tcW w:w="4605" w:type="dxa"/>
          </w:tcPr>
          <w:p w:rsidR="00003A5A" w:rsidRPr="00DF56C4" w:rsidP="00575D1A">
            <w:pPr>
              <w:spacing w:line="480" w:lineRule="auto"/>
              <w:rPr>
                <w:rFonts w:ascii="Times New Roman" w:eastAsia="Times New Roman" w:hAnsi="Times New Roman"/>
                <w:i/>
                <w:sz w:val="24"/>
              </w:rPr>
            </w:pPr>
            <w:r w:rsidRPr="00DF56C4">
              <w:rPr>
                <w:rFonts w:ascii="Times New Roman" w:eastAsia="Times New Roman" w:hAnsi="Times New Roman"/>
                <w:b/>
                <w:i/>
                <w:sz w:val="24"/>
              </w:rPr>
              <w:t>b</w:t>
            </w:r>
            <w:r w:rsidRPr="00DF56C4">
              <w:rPr>
                <w:rFonts w:ascii="Times New Roman" w:eastAsia="Times New Roman" w:hAnsi="Times New Roman"/>
                <w:b/>
                <w:i/>
                <w:sz w:val="24"/>
              </w:rPr>
              <w:t>.</w:t>
            </w:r>
            <w:r w:rsidRPr="00DF56C4">
              <w:rPr>
                <w:rFonts w:ascii="Times New Roman" w:eastAsia="Times New Roman" w:hAnsi="Times New Roman"/>
                <w:i/>
                <w:sz w:val="24"/>
              </w:rPr>
              <w:t>Quick ratio</w:t>
            </w:r>
          </w:p>
        </w:tc>
        <w:tc>
          <w:tcPr>
            <w:tcW w:w="2901"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0.6500</w:t>
            </w:r>
          </w:p>
        </w:tc>
        <w:tc>
          <w:tcPr>
            <w:tcW w:w="2452"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0.6800</w:t>
            </w:r>
          </w:p>
        </w:tc>
      </w:tr>
      <w:tr w:rsidTr="00373BD1">
        <w:tblPrEx>
          <w:tblW w:w="9959" w:type="dxa"/>
          <w:tblLook w:val="04A0"/>
        </w:tblPrEx>
        <w:trPr>
          <w:trHeight w:val="224"/>
        </w:trPr>
        <w:tc>
          <w:tcPr>
            <w:tcW w:w="4605" w:type="dxa"/>
          </w:tcPr>
          <w:p w:rsidR="00003A5A" w:rsidRPr="00DF56C4" w:rsidP="00575D1A">
            <w:pPr>
              <w:spacing w:line="480" w:lineRule="auto"/>
              <w:rPr>
                <w:rFonts w:ascii="Times New Roman" w:eastAsia="Times New Roman" w:hAnsi="Times New Roman"/>
                <w:i/>
                <w:sz w:val="24"/>
              </w:rPr>
            </w:pPr>
            <w:r w:rsidRPr="00DF56C4">
              <w:rPr>
                <w:rFonts w:ascii="Times New Roman" w:eastAsia="Times New Roman" w:hAnsi="Times New Roman"/>
                <w:b/>
                <w:i/>
                <w:sz w:val="24"/>
              </w:rPr>
              <w:t>c</w:t>
            </w:r>
            <w:r w:rsidRPr="00DF56C4">
              <w:rPr>
                <w:rFonts w:ascii="Times New Roman" w:eastAsia="Times New Roman" w:hAnsi="Times New Roman"/>
                <w:b/>
                <w:i/>
                <w:sz w:val="24"/>
              </w:rPr>
              <w:t>.</w:t>
            </w:r>
            <w:r w:rsidRPr="00DF56C4">
              <w:rPr>
                <w:rFonts w:ascii="Times New Roman" w:eastAsia="Times New Roman" w:hAnsi="Times New Roman"/>
                <w:i/>
                <w:sz w:val="24"/>
              </w:rPr>
              <w:t>Cash ratio</w:t>
            </w:r>
          </w:p>
        </w:tc>
        <w:tc>
          <w:tcPr>
            <w:tcW w:w="2901"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0.4300</w:t>
            </w:r>
          </w:p>
        </w:tc>
        <w:tc>
          <w:tcPr>
            <w:tcW w:w="2452"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0.4200</w:t>
            </w:r>
          </w:p>
        </w:tc>
      </w:tr>
      <w:tr w:rsidTr="00373BD1">
        <w:tblPrEx>
          <w:tblW w:w="9959" w:type="dxa"/>
          <w:tblLook w:val="04A0"/>
        </w:tblPrEx>
        <w:trPr>
          <w:trHeight w:val="224"/>
        </w:trPr>
        <w:tc>
          <w:tcPr>
            <w:tcW w:w="4605" w:type="dxa"/>
          </w:tcPr>
          <w:p w:rsidR="00003A5A" w:rsidRPr="00DF56C4" w:rsidP="00575D1A">
            <w:pPr>
              <w:spacing w:line="480" w:lineRule="auto"/>
              <w:rPr>
                <w:rFonts w:ascii="Times New Roman" w:eastAsia="Times New Roman" w:hAnsi="Times New Roman"/>
                <w:b/>
                <w:sz w:val="24"/>
              </w:rPr>
            </w:pPr>
            <w:r w:rsidRPr="00DF56C4">
              <w:rPr>
                <w:rFonts w:ascii="Times New Roman" w:eastAsia="Times New Roman" w:hAnsi="Times New Roman"/>
                <w:b/>
                <w:sz w:val="24"/>
              </w:rPr>
              <w:t>Asset utilization ratios</w:t>
            </w:r>
          </w:p>
        </w:tc>
        <w:tc>
          <w:tcPr>
            <w:tcW w:w="5354" w:type="dxa"/>
            <w:gridSpan w:val="2"/>
          </w:tcPr>
          <w:p w:rsidR="00003A5A" w:rsidRPr="00DF56C4" w:rsidP="00575D1A">
            <w:pPr>
              <w:spacing w:line="480" w:lineRule="auto"/>
              <w:jc w:val="center"/>
              <w:rPr>
                <w:rFonts w:ascii="Times New Roman" w:eastAsia="Times New Roman" w:hAnsi="Times New Roman"/>
                <w:b/>
                <w:sz w:val="24"/>
              </w:rPr>
            </w:pPr>
            <w:r w:rsidRPr="00DF56C4">
              <w:rPr>
                <w:rFonts w:ascii="Times New Roman" w:eastAsia="Times New Roman" w:hAnsi="Times New Roman"/>
                <w:b/>
                <w:sz w:val="24"/>
              </w:rPr>
              <w:t>Period</w:t>
            </w:r>
          </w:p>
        </w:tc>
      </w:tr>
      <w:tr w:rsidTr="00373BD1">
        <w:tblPrEx>
          <w:tblW w:w="9959" w:type="dxa"/>
          <w:tblLook w:val="04A0"/>
        </w:tblPrEx>
        <w:trPr>
          <w:trHeight w:val="224"/>
        </w:trPr>
        <w:tc>
          <w:tcPr>
            <w:tcW w:w="4605" w:type="dxa"/>
          </w:tcPr>
          <w:p w:rsidR="00003A5A" w:rsidRPr="00DF56C4" w:rsidP="00575D1A">
            <w:pPr>
              <w:spacing w:line="480" w:lineRule="auto"/>
              <w:rPr>
                <w:rFonts w:ascii="Times New Roman" w:eastAsia="Times New Roman" w:hAnsi="Times New Roman"/>
                <w:i/>
                <w:sz w:val="24"/>
              </w:rPr>
            </w:pPr>
            <w:r w:rsidRPr="00DF56C4">
              <w:rPr>
                <w:rFonts w:ascii="Times New Roman" w:eastAsia="Times New Roman" w:hAnsi="Times New Roman"/>
                <w:b/>
                <w:i/>
                <w:sz w:val="24"/>
              </w:rPr>
              <w:t>d</w:t>
            </w:r>
            <w:r w:rsidRPr="00DF56C4" w:rsidR="00E01DBE">
              <w:rPr>
                <w:rFonts w:ascii="Times New Roman" w:eastAsia="Times New Roman" w:hAnsi="Times New Roman"/>
                <w:i/>
                <w:sz w:val="24"/>
              </w:rPr>
              <w:t>.Total asset turnover</w:t>
            </w:r>
          </w:p>
        </w:tc>
        <w:tc>
          <w:tcPr>
            <w:tcW w:w="2901" w:type="dxa"/>
          </w:tcPr>
          <w:p w:rsidR="00003A5A" w:rsidRPr="00DF56C4" w:rsidP="00575D1A">
            <w:pPr>
              <w:spacing w:line="480" w:lineRule="auto"/>
              <w:jc w:val="center"/>
              <w:rPr>
                <w:rFonts w:ascii="Times New Roman" w:eastAsia="Times New Roman" w:hAnsi="Times New Roman"/>
                <w:sz w:val="24"/>
              </w:rPr>
            </w:pPr>
            <w:r w:rsidRPr="00DF56C4">
              <w:rPr>
                <w:rFonts w:ascii="Times New Roman" w:eastAsia="Times New Roman" w:hAnsi="Times New Roman"/>
                <w:sz w:val="24"/>
              </w:rPr>
              <w:t>-</w:t>
            </w:r>
          </w:p>
        </w:tc>
        <w:tc>
          <w:tcPr>
            <w:tcW w:w="2452"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0.8800</w:t>
            </w:r>
          </w:p>
        </w:tc>
      </w:tr>
      <w:tr w:rsidTr="00373BD1">
        <w:tblPrEx>
          <w:tblW w:w="9959" w:type="dxa"/>
          <w:tblLook w:val="04A0"/>
        </w:tblPrEx>
        <w:trPr>
          <w:trHeight w:val="224"/>
        </w:trPr>
        <w:tc>
          <w:tcPr>
            <w:tcW w:w="4605" w:type="dxa"/>
          </w:tcPr>
          <w:p w:rsidR="00003A5A" w:rsidRPr="00DF56C4" w:rsidP="00575D1A">
            <w:pPr>
              <w:spacing w:line="480" w:lineRule="auto"/>
              <w:rPr>
                <w:rFonts w:ascii="Times New Roman" w:eastAsia="Times New Roman" w:hAnsi="Times New Roman"/>
                <w:i/>
                <w:sz w:val="24"/>
              </w:rPr>
            </w:pPr>
            <w:r w:rsidRPr="00DF56C4">
              <w:rPr>
                <w:rFonts w:ascii="Times New Roman" w:eastAsia="Times New Roman" w:hAnsi="Times New Roman"/>
                <w:b/>
                <w:i/>
                <w:sz w:val="24"/>
              </w:rPr>
              <w:t>e</w:t>
            </w:r>
            <w:r w:rsidRPr="00DF56C4" w:rsidR="00E01DBE">
              <w:rPr>
                <w:rFonts w:ascii="Times New Roman" w:eastAsia="Times New Roman" w:hAnsi="Times New Roman"/>
                <w:b/>
                <w:i/>
                <w:sz w:val="24"/>
              </w:rPr>
              <w:t>.</w:t>
            </w:r>
            <w:r w:rsidRPr="00DF56C4" w:rsidR="00E01DBE">
              <w:rPr>
                <w:rFonts w:ascii="Times New Roman" w:eastAsia="Times New Roman" w:hAnsi="Times New Roman"/>
                <w:i/>
                <w:sz w:val="24"/>
              </w:rPr>
              <w:t>Inventory turnover</w:t>
            </w:r>
          </w:p>
        </w:tc>
        <w:tc>
          <w:tcPr>
            <w:tcW w:w="2901" w:type="dxa"/>
          </w:tcPr>
          <w:p w:rsidR="00003A5A" w:rsidRPr="00DF56C4" w:rsidP="00575D1A">
            <w:pPr>
              <w:spacing w:line="480" w:lineRule="auto"/>
              <w:jc w:val="center"/>
              <w:rPr>
                <w:rFonts w:ascii="Times New Roman" w:eastAsia="Times New Roman" w:hAnsi="Times New Roman"/>
                <w:sz w:val="24"/>
              </w:rPr>
            </w:pPr>
            <w:r w:rsidRPr="00DF56C4">
              <w:rPr>
                <w:rFonts w:ascii="Times New Roman" w:eastAsia="Times New Roman" w:hAnsi="Times New Roman"/>
                <w:sz w:val="24"/>
              </w:rPr>
              <w:t>-</w:t>
            </w:r>
          </w:p>
        </w:tc>
        <w:tc>
          <w:tcPr>
            <w:tcW w:w="2452"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8.9300</w:t>
            </w:r>
          </w:p>
        </w:tc>
      </w:tr>
      <w:tr w:rsidTr="00F76868">
        <w:tblPrEx>
          <w:tblW w:w="9959" w:type="dxa"/>
          <w:tblLook w:val="04A0"/>
        </w:tblPrEx>
        <w:trPr>
          <w:trHeight w:val="521"/>
        </w:trPr>
        <w:tc>
          <w:tcPr>
            <w:tcW w:w="4605" w:type="dxa"/>
          </w:tcPr>
          <w:p w:rsidR="00003A5A" w:rsidRPr="00DF56C4" w:rsidP="00575D1A">
            <w:pPr>
              <w:spacing w:line="480" w:lineRule="auto"/>
              <w:rPr>
                <w:rFonts w:ascii="Times New Roman" w:eastAsia="Times New Roman" w:hAnsi="Times New Roman"/>
                <w:i/>
                <w:sz w:val="24"/>
              </w:rPr>
            </w:pPr>
            <w:r w:rsidRPr="00DF56C4">
              <w:rPr>
                <w:rFonts w:ascii="Times New Roman" w:eastAsia="Times New Roman" w:hAnsi="Times New Roman"/>
                <w:b/>
                <w:i/>
                <w:sz w:val="24"/>
              </w:rPr>
              <w:t>f</w:t>
            </w:r>
            <w:r w:rsidRPr="00DF56C4" w:rsidR="00E01DBE">
              <w:rPr>
                <w:rFonts w:ascii="Times New Roman" w:eastAsia="Times New Roman" w:hAnsi="Times New Roman"/>
                <w:b/>
                <w:i/>
                <w:sz w:val="24"/>
              </w:rPr>
              <w:t>.</w:t>
            </w:r>
            <w:r w:rsidRPr="00DF56C4" w:rsidR="00E01DBE">
              <w:rPr>
                <w:rFonts w:ascii="Times New Roman" w:eastAsia="Times New Roman" w:hAnsi="Times New Roman"/>
                <w:i/>
                <w:sz w:val="24"/>
              </w:rPr>
              <w:t>Receivables turnover</w:t>
            </w:r>
          </w:p>
        </w:tc>
        <w:tc>
          <w:tcPr>
            <w:tcW w:w="2901" w:type="dxa"/>
          </w:tcPr>
          <w:p w:rsidR="00003A5A" w:rsidRPr="00DF56C4" w:rsidP="00575D1A">
            <w:pPr>
              <w:spacing w:line="480" w:lineRule="auto"/>
              <w:jc w:val="center"/>
              <w:rPr>
                <w:rFonts w:ascii="Times New Roman" w:eastAsia="Times New Roman" w:hAnsi="Times New Roman"/>
                <w:sz w:val="24"/>
              </w:rPr>
            </w:pPr>
            <w:r w:rsidRPr="00DF56C4">
              <w:rPr>
                <w:rFonts w:ascii="Times New Roman" w:eastAsia="Times New Roman" w:hAnsi="Times New Roman"/>
                <w:sz w:val="24"/>
              </w:rPr>
              <w:t>-</w:t>
            </w:r>
          </w:p>
        </w:tc>
        <w:tc>
          <w:tcPr>
            <w:tcW w:w="2452" w:type="dxa"/>
          </w:tcPr>
          <w:p w:rsidR="00003A5A" w:rsidRPr="00DF56C4" w:rsidP="00575D1A">
            <w:pPr>
              <w:spacing w:line="480" w:lineRule="auto"/>
              <w:rPr>
                <w:rFonts w:ascii="Times New Roman" w:eastAsia="Times New Roman" w:hAnsi="Times New Roman"/>
                <w:sz w:val="24"/>
              </w:rPr>
            </w:pPr>
            <w:r w:rsidRPr="00DF56C4">
              <w:rPr>
                <w:rFonts w:ascii="Times New Roman" w:eastAsia="Times New Roman" w:hAnsi="Times New Roman"/>
                <w:sz w:val="24"/>
              </w:rPr>
              <w:t>23.0900</w:t>
            </w:r>
          </w:p>
        </w:tc>
      </w:tr>
      <w:tr w:rsidTr="00F76868">
        <w:tblPrEx>
          <w:tblW w:w="9959" w:type="dxa"/>
          <w:tblLook w:val="04A0"/>
        </w:tblPrEx>
        <w:trPr>
          <w:trHeight w:val="467"/>
        </w:trPr>
        <w:tc>
          <w:tcPr>
            <w:tcW w:w="4605" w:type="dxa"/>
          </w:tcPr>
          <w:p w:rsidR="00003A5A" w:rsidRPr="00DF56C4" w:rsidP="00373BD1">
            <w:pPr>
              <w:rPr>
                <w:rFonts w:ascii="Times New Roman" w:eastAsia="Times New Roman" w:hAnsi="Times New Roman"/>
                <w:b/>
                <w:sz w:val="24"/>
              </w:rPr>
            </w:pPr>
            <w:r w:rsidRPr="00DF56C4">
              <w:rPr>
                <w:rFonts w:ascii="Times New Roman" w:eastAsia="Times New Roman" w:hAnsi="Times New Roman"/>
                <w:b/>
                <w:sz w:val="24"/>
              </w:rPr>
              <w:t>Long-term solvency ratios
</w:t>
            </w:r>
          </w:p>
        </w:tc>
        <w:tc>
          <w:tcPr>
            <w:tcW w:w="2901" w:type="dxa"/>
          </w:tcPr>
          <w:p w:rsidR="00003A5A" w:rsidRPr="00DF56C4" w:rsidP="00373BD1">
            <w:pPr>
              <w:rPr>
                <w:rFonts w:ascii="Times New Roman" w:eastAsia="Times New Roman" w:hAnsi="Times New Roman"/>
                <w:b/>
                <w:sz w:val="24"/>
              </w:rPr>
            </w:pPr>
            <w:r w:rsidRPr="00DF56C4">
              <w:rPr>
                <w:rFonts w:ascii="Times New Roman" w:eastAsia="Times New Roman" w:hAnsi="Times New Roman"/>
                <w:b/>
                <w:sz w:val="24"/>
              </w:rPr>
              <w:t xml:space="preserve">     The year 2015
</w:t>
            </w:r>
          </w:p>
        </w:tc>
        <w:tc>
          <w:tcPr>
            <w:tcW w:w="2452" w:type="dxa"/>
          </w:tcPr>
          <w:p w:rsidR="00003A5A" w:rsidRPr="00DF56C4" w:rsidP="00373BD1">
            <w:pPr>
              <w:rPr>
                <w:rFonts w:ascii="Times New Roman" w:eastAsia="Times New Roman" w:hAnsi="Times New Roman"/>
                <w:b/>
                <w:sz w:val="24"/>
              </w:rPr>
            </w:pPr>
            <w:r w:rsidRPr="00DF56C4">
              <w:rPr>
                <w:rFonts w:ascii="Times New Roman" w:eastAsia="Times New Roman" w:hAnsi="Times New Roman"/>
                <w:b/>
                <w:sz w:val="24"/>
              </w:rPr>
              <w:t xml:space="preserve">      The year 2016
</w:t>
            </w:r>
          </w:p>
        </w:tc>
      </w:tr>
      <w:tr w:rsidTr="00F76868">
        <w:tblPrEx>
          <w:tblW w:w="9959" w:type="dxa"/>
          <w:tblLook w:val="04A0"/>
        </w:tblPrEx>
        <w:trPr>
          <w:trHeight w:val="512"/>
        </w:trPr>
        <w:tc>
          <w:tcPr>
            <w:tcW w:w="4605" w:type="dxa"/>
          </w:tcPr>
          <w:p w:rsidR="00003A5A" w:rsidRPr="00DF56C4" w:rsidP="00373BD1">
            <w:pPr>
              <w:rPr>
                <w:rFonts w:ascii="Times New Roman" w:eastAsia="Times New Roman" w:hAnsi="Times New Roman"/>
                <w:sz w:val="24"/>
              </w:rPr>
            </w:pPr>
            <w:r w:rsidRPr="00DF56C4">
              <w:rPr>
                <w:rFonts w:ascii="Times New Roman" w:eastAsia="Times New Roman" w:hAnsi="Times New Roman"/>
                <w:b/>
                <w:i/>
                <w:sz w:val="24"/>
              </w:rPr>
              <w:t>g.</w:t>
            </w:r>
            <w:r w:rsidRPr="00DF56C4">
              <w:rPr>
                <w:rFonts w:ascii="Times New Roman" w:eastAsia="Times New Roman" w:hAnsi="Times New Roman"/>
                <w:i/>
                <w:sz w:val="24"/>
              </w:rPr>
              <w:t>Total debt ratio</w:t>
            </w:r>
          </w:p>
        </w:tc>
        <w:tc>
          <w:tcPr>
            <w:tcW w:w="2901" w:type="dxa"/>
          </w:tcPr>
          <w:p w:rsidR="00003A5A" w:rsidRPr="00DF56C4" w:rsidP="00373BD1">
            <w:pPr>
              <w:rPr>
                <w:rFonts w:ascii="Times New Roman" w:eastAsia="Times New Roman" w:hAnsi="Times New Roman"/>
                <w:sz w:val="24"/>
              </w:rPr>
            </w:pPr>
            <w:r w:rsidRPr="00DF56C4">
              <w:rPr>
                <w:rFonts w:ascii="Times New Roman" w:eastAsia="Times New Roman" w:hAnsi="Times New Roman"/>
                <w:sz w:val="24"/>
              </w:rPr>
              <w:t xml:space="preserve">          0.3700</w:t>
            </w:r>
          </w:p>
        </w:tc>
        <w:tc>
          <w:tcPr>
            <w:tcW w:w="2452" w:type="dxa"/>
          </w:tcPr>
          <w:p w:rsidR="00003A5A" w:rsidRPr="00DF56C4" w:rsidP="00373BD1">
            <w:pPr>
              <w:rPr>
                <w:rFonts w:ascii="Times New Roman" w:eastAsia="Times New Roman" w:hAnsi="Times New Roman"/>
                <w:sz w:val="24"/>
              </w:rPr>
            </w:pPr>
            <w:r w:rsidRPr="00DF56C4">
              <w:rPr>
                <w:rFonts w:ascii="Times New Roman" w:eastAsia="Times New Roman" w:hAnsi="Times New Roman"/>
                <w:sz w:val="24"/>
              </w:rPr>
              <w:t xml:space="preserve">        0.3800</w:t>
            </w:r>
          </w:p>
        </w:tc>
      </w:tr>
      <w:tr w:rsidTr="00F76868">
        <w:tblPrEx>
          <w:tblW w:w="9959" w:type="dxa"/>
          <w:tblLook w:val="04A0"/>
        </w:tblPrEx>
        <w:trPr>
          <w:trHeight w:val="377"/>
        </w:trPr>
        <w:tc>
          <w:tcPr>
            <w:tcW w:w="4605" w:type="dxa"/>
          </w:tcPr>
          <w:p w:rsidR="00003A5A" w:rsidRPr="00DF56C4" w:rsidP="00373BD1">
            <w:pPr>
              <w:rPr>
                <w:rFonts w:ascii="Times New Roman" w:eastAsia="Times New Roman" w:hAnsi="Times New Roman"/>
                <w:b/>
                <w:i/>
                <w:sz w:val="24"/>
              </w:rPr>
            </w:pPr>
            <w:r w:rsidRPr="00DF56C4">
              <w:rPr>
                <w:rFonts w:ascii="Times New Roman" w:eastAsia="Times New Roman" w:hAnsi="Times New Roman"/>
                <w:b/>
                <w:i/>
                <w:sz w:val="24"/>
              </w:rPr>
              <w:t>h.</w:t>
            </w:r>
            <w:r w:rsidRPr="00DF56C4">
              <w:rPr>
                <w:rFonts w:ascii="Times New Roman" w:eastAsia="Times New Roman" w:hAnsi="Times New Roman"/>
                <w:i/>
                <w:sz w:val="24"/>
              </w:rPr>
              <w:t>Debt-equity ratio</w:t>
            </w:r>
          </w:p>
        </w:tc>
        <w:tc>
          <w:tcPr>
            <w:tcW w:w="2901" w:type="dxa"/>
          </w:tcPr>
          <w:p w:rsidR="00003A5A" w:rsidRPr="00DF56C4" w:rsidP="00373BD1">
            <w:pPr>
              <w:rPr>
                <w:rFonts w:ascii="Times New Roman" w:eastAsia="Times New Roman" w:hAnsi="Times New Roman"/>
                <w:sz w:val="24"/>
              </w:rPr>
            </w:pPr>
            <w:r w:rsidRPr="00DF56C4">
              <w:rPr>
                <w:rFonts w:ascii="Times New Roman" w:eastAsia="Times New Roman" w:hAnsi="Times New Roman"/>
                <w:sz w:val="24"/>
              </w:rPr>
              <w:t xml:space="preserve">         0.5800</w:t>
            </w:r>
          </w:p>
        </w:tc>
        <w:tc>
          <w:tcPr>
            <w:tcW w:w="2452" w:type="dxa"/>
          </w:tcPr>
          <w:p w:rsidR="00003A5A" w:rsidRPr="00DF56C4" w:rsidP="00373BD1">
            <w:pPr>
              <w:rPr>
                <w:rFonts w:ascii="Times New Roman" w:eastAsia="Times New Roman" w:hAnsi="Times New Roman"/>
                <w:sz w:val="24"/>
              </w:rPr>
            </w:pPr>
            <w:r w:rsidRPr="00DF56C4">
              <w:rPr>
                <w:rFonts w:ascii="Times New Roman" w:eastAsia="Times New Roman" w:hAnsi="Times New Roman"/>
                <w:sz w:val="24"/>
              </w:rPr>
              <w:t xml:space="preserve">        0.6000</w:t>
            </w:r>
          </w:p>
        </w:tc>
      </w:tr>
      <w:tr w:rsidTr="00F76868">
        <w:tblPrEx>
          <w:tblW w:w="9959" w:type="dxa"/>
          <w:tblLook w:val="04A0"/>
        </w:tblPrEx>
        <w:trPr>
          <w:trHeight w:val="503"/>
        </w:trPr>
        <w:tc>
          <w:tcPr>
            <w:tcW w:w="4605" w:type="dxa"/>
          </w:tcPr>
          <w:p w:rsidR="00003A5A" w:rsidRPr="00DF56C4" w:rsidP="00373BD1">
            <w:pPr>
              <w:rPr>
                <w:rFonts w:ascii="Times New Roman" w:eastAsia="Times New Roman" w:hAnsi="Times New Roman"/>
                <w:b/>
                <w:i/>
                <w:sz w:val="24"/>
              </w:rPr>
            </w:pPr>
            <w:r w:rsidRPr="00DF56C4">
              <w:rPr>
                <w:rFonts w:ascii="Times New Roman" w:eastAsia="Times New Roman" w:hAnsi="Times New Roman"/>
                <w:b/>
                <w:i/>
                <w:sz w:val="24"/>
              </w:rPr>
              <w:t>i.</w:t>
            </w:r>
            <w:r w:rsidRPr="00DF56C4">
              <w:rPr>
                <w:rFonts w:ascii="Times New Roman" w:eastAsia="Times New Roman" w:hAnsi="Times New Roman"/>
                <w:i/>
                <w:sz w:val="24"/>
              </w:rPr>
              <w:t>Equity multiplier</w:t>
            </w:r>
          </w:p>
        </w:tc>
        <w:tc>
          <w:tcPr>
            <w:tcW w:w="2901" w:type="dxa"/>
          </w:tcPr>
          <w:p w:rsidR="00003A5A" w:rsidRPr="00DF56C4" w:rsidP="00373BD1">
            <w:pPr>
              <w:rPr>
                <w:rFonts w:ascii="Times New Roman" w:eastAsia="Times New Roman" w:hAnsi="Times New Roman"/>
                <w:sz w:val="24"/>
              </w:rPr>
            </w:pPr>
            <w:r w:rsidRPr="00DF56C4">
              <w:rPr>
                <w:rFonts w:ascii="Times New Roman" w:eastAsia="Times New Roman" w:hAnsi="Times New Roman"/>
                <w:sz w:val="24"/>
              </w:rPr>
              <w:t xml:space="preserve">        1.5800</w:t>
            </w:r>
          </w:p>
        </w:tc>
        <w:tc>
          <w:tcPr>
            <w:tcW w:w="2452" w:type="dxa"/>
          </w:tcPr>
          <w:p w:rsidR="00003A5A" w:rsidRPr="00DF56C4" w:rsidP="00373BD1">
            <w:pPr>
              <w:rPr>
                <w:rFonts w:ascii="Times New Roman" w:eastAsia="Times New Roman" w:hAnsi="Times New Roman"/>
                <w:sz w:val="24"/>
              </w:rPr>
            </w:pPr>
            <w:r w:rsidRPr="00DF56C4">
              <w:rPr>
                <w:rFonts w:ascii="Times New Roman" w:eastAsia="Times New Roman" w:hAnsi="Times New Roman"/>
                <w:sz w:val="24"/>
              </w:rPr>
              <w:t xml:space="preserve">        1.6000</w:t>
            </w:r>
          </w:p>
        </w:tc>
      </w:tr>
      <w:tr w:rsidTr="00F76868">
        <w:tblPrEx>
          <w:tblW w:w="9959" w:type="dxa"/>
          <w:tblLook w:val="04A0"/>
        </w:tblPrEx>
        <w:trPr>
          <w:trHeight w:val="449"/>
        </w:trPr>
        <w:tc>
          <w:tcPr>
            <w:tcW w:w="4605" w:type="dxa"/>
          </w:tcPr>
          <w:p w:rsidR="00457578" w:rsidRPr="00DF56C4" w:rsidP="00373BD1">
            <w:pPr>
              <w:rPr>
                <w:rFonts w:ascii="Times New Roman" w:eastAsia="Times New Roman" w:hAnsi="Times New Roman"/>
                <w:sz w:val="24"/>
              </w:rPr>
            </w:pPr>
          </w:p>
        </w:tc>
        <w:tc>
          <w:tcPr>
            <w:tcW w:w="5354" w:type="dxa"/>
            <w:gridSpan w:val="2"/>
          </w:tcPr>
          <w:p w:rsidR="00457578" w:rsidRPr="00DF56C4" w:rsidP="00373BD1">
            <w:pPr>
              <w:rPr>
                <w:rFonts w:ascii="Times New Roman" w:eastAsia="Times New Roman" w:hAnsi="Times New Roman"/>
                <w:b/>
                <w:sz w:val="24"/>
              </w:rPr>
            </w:pPr>
            <w:r w:rsidRPr="00DF56C4">
              <w:rPr>
                <w:rFonts w:ascii="Times New Roman" w:eastAsia="Times New Roman" w:hAnsi="Times New Roman"/>
                <w:b/>
                <w:sz w:val="24"/>
              </w:rPr>
              <w:t xml:space="preserve">                                Period</w:t>
            </w:r>
          </w:p>
        </w:tc>
      </w:tr>
      <w:tr w:rsidTr="00F76868">
        <w:tblPrEx>
          <w:tblW w:w="9959" w:type="dxa"/>
          <w:tblLook w:val="04A0"/>
        </w:tblPrEx>
        <w:trPr>
          <w:trHeight w:val="494"/>
        </w:trPr>
        <w:tc>
          <w:tcPr>
            <w:tcW w:w="4605" w:type="dxa"/>
          </w:tcPr>
          <w:p w:rsidR="00457578" w:rsidRPr="00DF56C4" w:rsidP="00373BD1">
            <w:pPr>
              <w:rPr>
                <w:rFonts w:ascii="Times New Roman" w:eastAsia="Times New Roman" w:hAnsi="Times New Roman"/>
                <w:i/>
                <w:sz w:val="24"/>
              </w:rPr>
            </w:pPr>
            <w:r w:rsidRPr="00DF56C4">
              <w:rPr>
                <w:rFonts w:ascii="Times New Roman" w:eastAsia="Times New Roman" w:hAnsi="Times New Roman"/>
                <w:b/>
                <w:i/>
                <w:sz w:val="24"/>
              </w:rPr>
              <w:t>j</w:t>
            </w:r>
            <w:r w:rsidRPr="00DF56C4">
              <w:rPr>
                <w:rFonts w:ascii="Times New Roman" w:eastAsia="Times New Roman" w:hAnsi="Times New Roman"/>
                <w:i/>
                <w:sz w:val="24"/>
              </w:rPr>
              <w:t>.Times interest earned ratio</w:t>
            </w:r>
          </w:p>
        </w:tc>
        <w:tc>
          <w:tcPr>
            <w:tcW w:w="5354" w:type="dxa"/>
            <w:gridSpan w:val="2"/>
          </w:tcPr>
          <w:p w:rsidR="00457578" w:rsidRPr="00DF56C4" w:rsidP="00373BD1">
            <w:pPr>
              <w:rPr>
                <w:rFonts w:ascii="Times New Roman" w:eastAsia="Times New Roman" w:hAnsi="Times New Roman"/>
                <w:sz w:val="24"/>
              </w:rPr>
            </w:pPr>
            <w:r w:rsidRPr="00DF56C4">
              <w:rPr>
                <w:rFonts w:ascii="Times New Roman" w:eastAsia="Times New Roman" w:hAnsi="Times New Roman"/>
                <w:sz w:val="24"/>
              </w:rPr>
              <w:t xml:space="preserve">                                5.9300</w:t>
            </w:r>
          </w:p>
        </w:tc>
      </w:tr>
      <w:tr w:rsidTr="00F76868">
        <w:tblPrEx>
          <w:tblW w:w="9959" w:type="dxa"/>
          <w:tblLook w:val="04A0"/>
        </w:tblPrEx>
        <w:trPr>
          <w:trHeight w:val="530"/>
        </w:trPr>
        <w:tc>
          <w:tcPr>
            <w:tcW w:w="4605" w:type="dxa"/>
          </w:tcPr>
          <w:p w:rsidR="00457578" w:rsidRPr="00DF56C4" w:rsidP="00373BD1">
            <w:pPr>
              <w:rPr>
                <w:rFonts w:ascii="Times New Roman" w:eastAsia="Times New Roman" w:hAnsi="Times New Roman"/>
                <w:i/>
                <w:sz w:val="24"/>
              </w:rPr>
            </w:pPr>
            <w:r w:rsidRPr="00DF56C4">
              <w:rPr>
                <w:rFonts w:ascii="Times New Roman" w:eastAsia="Times New Roman" w:hAnsi="Times New Roman"/>
                <w:b/>
                <w:i/>
                <w:sz w:val="24"/>
              </w:rPr>
              <w:t>k.</w:t>
            </w:r>
            <w:r w:rsidRPr="00DF56C4">
              <w:rPr>
                <w:rFonts w:ascii="Times New Roman" w:eastAsia="Times New Roman" w:hAnsi="Times New Roman"/>
                <w:i/>
                <w:sz w:val="24"/>
              </w:rPr>
              <w:t>Cash coverage ratio</w:t>
            </w:r>
          </w:p>
        </w:tc>
        <w:tc>
          <w:tcPr>
            <w:tcW w:w="5354" w:type="dxa"/>
            <w:gridSpan w:val="2"/>
          </w:tcPr>
          <w:p w:rsidR="00457578" w:rsidRPr="00DF56C4" w:rsidP="00373BD1">
            <w:pPr>
              <w:rPr>
                <w:rFonts w:ascii="Times New Roman" w:eastAsia="Times New Roman" w:hAnsi="Times New Roman"/>
                <w:sz w:val="24"/>
              </w:rPr>
            </w:pPr>
            <w:r w:rsidRPr="00DF56C4">
              <w:rPr>
                <w:rFonts w:ascii="Times New Roman" w:eastAsia="Times New Roman" w:hAnsi="Times New Roman"/>
                <w:sz w:val="24"/>
              </w:rPr>
              <w:t xml:space="preserve">                                7.9900</w:t>
            </w:r>
          </w:p>
        </w:tc>
      </w:tr>
      <w:tr w:rsidTr="00F76868">
        <w:tblPrEx>
          <w:tblW w:w="9959" w:type="dxa"/>
          <w:tblLook w:val="04A0"/>
        </w:tblPrEx>
        <w:trPr>
          <w:trHeight w:val="467"/>
        </w:trPr>
        <w:tc>
          <w:tcPr>
            <w:tcW w:w="4605" w:type="dxa"/>
          </w:tcPr>
          <w:p w:rsidR="00457578" w:rsidRPr="00DF56C4" w:rsidP="00373BD1">
            <w:pPr>
              <w:rPr>
                <w:rFonts w:ascii="Times New Roman" w:eastAsia="Times New Roman" w:hAnsi="Times New Roman"/>
                <w:b/>
                <w:i/>
                <w:sz w:val="24"/>
              </w:rPr>
            </w:pPr>
            <w:r w:rsidRPr="00DF56C4">
              <w:rPr>
                <w:rFonts w:ascii="Times New Roman" w:eastAsia="Times New Roman" w:hAnsi="Times New Roman"/>
                <w:b/>
                <w:i/>
                <w:sz w:val="24"/>
              </w:rPr>
              <w:t>Profitability Ratio:</w:t>
            </w:r>
          </w:p>
        </w:tc>
        <w:tc>
          <w:tcPr>
            <w:tcW w:w="5354" w:type="dxa"/>
            <w:gridSpan w:val="2"/>
          </w:tcPr>
          <w:p w:rsidR="00457578" w:rsidRPr="00DF56C4" w:rsidP="00373BD1">
            <w:pPr>
              <w:rPr>
                <w:rFonts w:ascii="Times New Roman" w:eastAsia="Times New Roman" w:hAnsi="Times New Roman"/>
                <w:sz w:val="24"/>
              </w:rPr>
            </w:pPr>
            <w:r w:rsidRPr="00DF56C4">
              <w:rPr>
                <w:rFonts w:ascii="Times New Roman" w:eastAsia="Times New Roman" w:hAnsi="Times New Roman"/>
                <w:sz w:val="24"/>
              </w:rPr>
              <w:t xml:space="preserve">                                </w:t>
            </w:r>
            <w:r w:rsidRPr="00DF56C4">
              <w:rPr>
                <w:rFonts w:ascii="Times New Roman" w:eastAsia="Times New Roman" w:hAnsi="Times New Roman"/>
                <w:b/>
                <w:sz w:val="24"/>
              </w:rPr>
              <w:t>Period</w:t>
            </w:r>
          </w:p>
        </w:tc>
      </w:tr>
      <w:tr w:rsidTr="00F76868">
        <w:tblPrEx>
          <w:tblW w:w="9959" w:type="dxa"/>
          <w:tblLook w:val="04A0"/>
        </w:tblPrEx>
        <w:trPr>
          <w:trHeight w:val="530"/>
        </w:trPr>
        <w:tc>
          <w:tcPr>
            <w:tcW w:w="4605" w:type="dxa"/>
          </w:tcPr>
          <w:p w:rsidR="00457578" w:rsidRPr="00DF56C4" w:rsidP="00373BD1">
            <w:pPr>
              <w:rPr>
                <w:rFonts w:ascii="Times New Roman" w:eastAsia="Times New Roman" w:hAnsi="Times New Roman"/>
                <w:i/>
                <w:sz w:val="24"/>
              </w:rPr>
            </w:pPr>
            <w:r w:rsidRPr="00DF56C4">
              <w:rPr>
                <w:rFonts w:ascii="Times New Roman" w:eastAsia="Times New Roman" w:hAnsi="Times New Roman"/>
                <w:b/>
                <w:i/>
                <w:sz w:val="24"/>
              </w:rPr>
              <w:t>l.</w:t>
            </w:r>
            <w:r w:rsidRPr="00DF56C4">
              <w:rPr>
                <w:rFonts w:ascii="Times New Roman" w:eastAsia="Times New Roman" w:hAnsi="Times New Roman"/>
                <w:i/>
                <w:sz w:val="24"/>
              </w:rPr>
              <w:t>Profit margin</w:t>
            </w:r>
          </w:p>
        </w:tc>
        <w:tc>
          <w:tcPr>
            <w:tcW w:w="5354" w:type="dxa"/>
            <w:gridSpan w:val="2"/>
          </w:tcPr>
          <w:p w:rsidR="00457578" w:rsidRPr="00DF56C4" w:rsidP="00373BD1">
            <w:pPr>
              <w:rPr>
                <w:rFonts w:ascii="Times New Roman" w:eastAsia="Times New Roman" w:hAnsi="Times New Roman"/>
                <w:sz w:val="24"/>
              </w:rPr>
            </w:pPr>
            <w:r w:rsidRPr="00DF56C4">
              <w:rPr>
                <w:rFonts w:ascii="Times New Roman" w:eastAsia="Times New Roman" w:hAnsi="Times New Roman"/>
                <w:sz w:val="24"/>
              </w:rPr>
              <w:t xml:space="preserve">                                </w:t>
            </w:r>
            <w:r w:rsidRPr="00DF56C4">
              <w:rPr>
                <w:rFonts w:ascii="Times New Roman" w:eastAsia="Times New Roman" w:hAnsi="Times New Roman"/>
                <w:sz w:val="24"/>
              </w:rPr>
              <w:t>11.94%</w:t>
            </w:r>
          </w:p>
        </w:tc>
      </w:tr>
      <w:tr w:rsidTr="00F76868">
        <w:tblPrEx>
          <w:tblW w:w="9959" w:type="dxa"/>
          <w:tblLook w:val="04A0"/>
        </w:tblPrEx>
        <w:trPr>
          <w:trHeight w:val="476"/>
        </w:trPr>
        <w:tc>
          <w:tcPr>
            <w:tcW w:w="4605" w:type="dxa"/>
          </w:tcPr>
          <w:p w:rsidR="00457578" w:rsidRPr="00DF56C4" w:rsidP="00373BD1">
            <w:pPr>
              <w:rPr>
                <w:rFonts w:ascii="Times New Roman" w:eastAsia="Times New Roman" w:hAnsi="Times New Roman"/>
                <w:i/>
                <w:sz w:val="24"/>
              </w:rPr>
            </w:pPr>
            <w:r w:rsidRPr="00DF56C4">
              <w:rPr>
                <w:rFonts w:ascii="Times New Roman" w:eastAsia="Times New Roman" w:hAnsi="Times New Roman"/>
                <w:b/>
                <w:i/>
                <w:sz w:val="24"/>
              </w:rPr>
              <w:t>m.</w:t>
            </w:r>
            <w:r w:rsidRPr="00DF56C4">
              <w:rPr>
                <w:rFonts w:ascii="Times New Roman" w:eastAsia="Times New Roman" w:hAnsi="Times New Roman"/>
                <w:i/>
                <w:sz w:val="24"/>
              </w:rPr>
              <w:t>Return on Assets</w:t>
            </w:r>
          </w:p>
        </w:tc>
        <w:tc>
          <w:tcPr>
            <w:tcW w:w="5354" w:type="dxa"/>
            <w:gridSpan w:val="2"/>
          </w:tcPr>
          <w:p w:rsidR="00457578" w:rsidRPr="00DF56C4" w:rsidP="00373BD1">
            <w:pPr>
              <w:rPr>
                <w:rFonts w:ascii="Times New Roman" w:eastAsia="Times New Roman" w:hAnsi="Times New Roman"/>
                <w:sz w:val="24"/>
              </w:rPr>
            </w:pPr>
            <w:r w:rsidRPr="00DF56C4">
              <w:rPr>
                <w:rFonts w:ascii="Times New Roman" w:eastAsia="Times New Roman" w:hAnsi="Times New Roman"/>
                <w:sz w:val="24"/>
              </w:rPr>
              <w:t xml:space="preserve">                                </w:t>
            </w:r>
            <w:r w:rsidRPr="00DF56C4">
              <w:rPr>
                <w:rFonts w:ascii="Times New Roman" w:eastAsia="Times New Roman" w:hAnsi="Times New Roman"/>
                <w:sz w:val="24"/>
              </w:rPr>
              <w:t>10.53%</w:t>
            </w:r>
          </w:p>
        </w:tc>
      </w:tr>
    </w:tbl>
    <w:p w:rsidR="00515723" w:rsidRPr="00DF56C4" w:rsidP="00DF56C4">
      <w:pPr>
        <w:pStyle w:val="Heading2"/>
        <w:spacing w:line="480" w:lineRule="auto"/>
        <w:ind w:firstLine="720"/>
        <w:rPr>
          <w:b w:val="0"/>
          <w:szCs w:val="24"/>
        </w:rPr>
      </w:pPr>
      <w:bookmarkStart w:id="5" w:name="_Toc529393995"/>
      <w:r w:rsidRPr="00DF56C4">
        <w:rPr>
          <w:b w:val="0"/>
          <w:szCs w:val="24"/>
        </w:rPr>
        <w:t xml:space="preserve">About the above financial analysis, my position as a senior finance director for the organization referred to high Drive It Long Golf, Inc. Along these lines, the 9% expansion in benefit turns into a stressing circumstance, and the main solution for it is to ensure that positions are revised ahead of time before it escapes </w:t>
      </w:r>
      <w:r w:rsidRPr="00DF56C4" w:rsidR="005D0FEF">
        <w:rPr>
          <w:b w:val="0"/>
          <w:szCs w:val="24"/>
        </w:rPr>
        <w:t>hand. My</w:t>
      </w:r>
      <w:r w:rsidRPr="00DF56C4">
        <w:rPr>
          <w:b w:val="0"/>
          <w:szCs w:val="24"/>
        </w:rPr>
        <w:t xml:space="preserve"> position is that the Drive It Long Golf, Inc is doing tremendously well, but the profit margin is too small. Therefore if the market is not improved, then its future survival is </w:t>
      </w:r>
      <w:r w:rsidRPr="00DF56C4">
        <w:rPr>
          <w:b w:val="0"/>
          <w:szCs w:val="24"/>
        </w:rPr>
        <w:t>threatened. According to Southall et al., (2018), there</w:t>
      </w:r>
      <w:r w:rsidRPr="00DF56C4">
        <w:rPr>
          <w:b w:val="0"/>
          <w:szCs w:val="24"/>
        </w:rPr>
        <w:t xml:space="preserve"> are several ways of making sure that the market achieves its target by first of all achieving customer’s satisfaction rate by manufacturing appealing products which are affordable and durable.</w:t>
      </w:r>
    </w:p>
    <w:p w:rsidR="00515723"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rPr>
          <w:rFonts w:ascii="Arial" w:hAnsi="Arial" w:cs="Arial"/>
          <w:sz w:val="17"/>
          <w:szCs w:val="17"/>
          <w:shd w:val="clear" w:color="auto" w:fill="FFFFFF"/>
        </w:rPr>
      </w:pPr>
    </w:p>
    <w:p w:rsidR="00DF56C4" w:rsidRPr="00DF56C4" w:rsidP="00515723">
      <w:pPr>
        <w:pStyle w:val="Heading2"/>
        <w:jc w:val="center"/>
      </w:pPr>
    </w:p>
    <w:p w:rsidR="00515723" w:rsidRPr="00DF56C4" w:rsidP="00515723">
      <w:pPr>
        <w:pStyle w:val="Heading2"/>
        <w:jc w:val="center"/>
      </w:pPr>
    </w:p>
    <w:p w:rsidR="001D6827" w:rsidRPr="00DF56C4" w:rsidP="00515723">
      <w:pPr>
        <w:pStyle w:val="Heading2"/>
        <w:jc w:val="center"/>
      </w:pPr>
      <w:r w:rsidRPr="00DF56C4">
        <w:t>References</w:t>
      </w:r>
      <w:bookmarkEnd w:id="5"/>
    </w:p>
    <w:p w:rsidR="00637FB7" w:rsidRPr="00DF56C4" w:rsidP="001758C8">
      <w:pPr>
        <w:spacing w:line="480" w:lineRule="auto"/>
        <w:ind w:left="720" w:hanging="720"/>
        <w:rPr>
          <w:rFonts w:ascii="Times New Roman" w:eastAsia="Times New Roman" w:hAnsi="Times New Roman" w:cs="Times New Roman"/>
          <w:sz w:val="24"/>
          <w:szCs w:val="24"/>
        </w:rPr>
      </w:pPr>
      <w:r w:rsidRPr="00DF56C4">
        <w:rPr>
          <w:rFonts w:ascii="Times New Roman" w:hAnsi="Times New Roman" w:cs="Times New Roman"/>
          <w:sz w:val="24"/>
          <w:szCs w:val="24"/>
          <w:shd w:val="clear" w:color="auto" w:fill="FFFFFF"/>
        </w:rPr>
        <w:t>Cavusgil, S. T., Deligonul, S., Kardes, I., &amp; Cavusgil, E. (2018). Middle-Class Consumers in Emerging Markets: Conceptualization, Propositions, and Implications for International Marketers. </w:t>
      </w:r>
      <w:r w:rsidRPr="00DF56C4">
        <w:rPr>
          <w:rFonts w:ascii="Times New Roman" w:hAnsi="Times New Roman" w:cs="Times New Roman"/>
          <w:i/>
          <w:iCs/>
          <w:sz w:val="24"/>
          <w:szCs w:val="24"/>
          <w:shd w:val="clear" w:color="auto" w:fill="FFFFFF"/>
        </w:rPr>
        <w:t>Journal of International Marketing</w:t>
      </w:r>
      <w:r w:rsidRPr="00DF56C4">
        <w:rPr>
          <w:rFonts w:ascii="Times New Roman" w:hAnsi="Times New Roman" w:cs="Times New Roman"/>
          <w:sz w:val="24"/>
          <w:szCs w:val="24"/>
          <w:shd w:val="clear" w:color="auto" w:fill="FFFFFF"/>
        </w:rPr>
        <w:t>.</w:t>
      </w:r>
    </w:p>
    <w:p w:rsidR="00637FB7" w:rsidRPr="00DF56C4" w:rsidP="001758C8">
      <w:pPr>
        <w:spacing w:line="480" w:lineRule="auto"/>
        <w:ind w:left="720" w:hanging="720"/>
        <w:rPr>
          <w:rFonts w:ascii="Times New Roman" w:eastAsia="Times New Roman" w:hAnsi="Times New Roman" w:cs="Times New Roman"/>
          <w:sz w:val="24"/>
          <w:szCs w:val="24"/>
        </w:rPr>
      </w:pPr>
      <w:r w:rsidRPr="00DF56C4">
        <w:rPr>
          <w:rFonts w:ascii="Times New Roman" w:hAnsi="Times New Roman" w:cs="Times New Roman"/>
          <w:sz w:val="24"/>
          <w:szCs w:val="24"/>
          <w:shd w:val="clear" w:color="auto" w:fill="FFFFFF"/>
        </w:rPr>
        <w:t>Hugos, M. H. (2018). </w:t>
      </w:r>
      <w:r w:rsidRPr="00DF56C4">
        <w:rPr>
          <w:rFonts w:ascii="Times New Roman" w:hAnsi="Times New Roman" w:cs="Times New Roman"/>
          <w:i/>
          <w:iCs/>
          <w:sz w:val="24"/>
          <w:szCs w:val="24"/>
          <w:shd w:val="clear" w:color="auto" w:fill="FFFFFF"/>
        </w:rPr>
        <w:t>Essentials of supply chain management</w:t>
      </w:r>
      <w:r w:rsidRPr="00DF56C4">
        <w:rPr>
          <w:rFonts w:ascii="Times New Roman" w:hAnsi="Times New Roman" w:cs="Times New Roman"/>
          <w:sz w:val="24"/>
          <w:szCs w:val="24"/>
          <w:shd w:val="clear" w:color="auto" w:fill="FFFFFF"/>
        </w:rPr>
        <w:t>. John Wiley &amp; Sons.</w:t>
      </w:r>
    </w:p>
    <w:p w:rsidR="00D1662A" w:rsidRPr="00DF56C4" w:rsidP="00DF56C4">
      <w:pPr>
        <w:spacing w:line="360" w:lineRule="auto"/>
        <w:ind w:left="720" w:hanging="720"/>
        <w:rPr>
          <w:rFonts w:ascii="Times New Roman" w:eastAsia="Arial" w:hAnsi="Times New Roman" w:cs="Times New Roman"/>
          <w:sz w:val="24"/>
          <w:szCs w:val="24"/>
        </w:rPr>
      </w:pPr>
      <w:r w:rsidRPr="00DF56C4">
        <w:rPr>
          <w:rFonts w:ascii="Times New Roman" w:hAnsi="Times New Roman" w:cs="Times New Roman"/>
          <w:sz w:val="24"/>
          <w:szCs w:val="24"/>
          <w:shd w:val="clear" w:color="auto" w:fill="FFFFFF"/>
        </w:rPr>
        <w:t>Southall, R. G. (2018). An assessment of the potential of supply-side ventilation demand control to regulate natural ventilation flow patterns and reduce domestic space heating consumption. </w:t>
      </w:r>
      <w:r w:rsidRPr="00DF56C4">
        <w:rPr>
          <w:rFonts w:ascii="Times New Roman" w:hAnsi="Times New Roman" w:cs="Times New Roman"/>
          <w:i/>
          <w:iCs/>
          <w:sz w:val="24"/>
          <w:szCs w:val="24"/>
          <w:shd w:val="clear" w:color="auto" w:fill="FFFFFF"/>
        </w:rPr>
        <w:t>Energy and Buildings</w:t>
      </w:r>
      <w:r w:rsidRPr="00DF56C4">
        <w:rPr>
          <w:rFonts w:ascii="Times New Roman" w:hAnsi="Times New Roman" w:cs="Times New Roman"/>
          <w:sz w:val="24"/>
          <w:szCs w:val="24"/>
          <w:shd w:val="clear" w:color="auto" w:fill="FFFFFF"/>
        </w:rPr>
        <w:t>, </w:t>
      </w:r>
      <w:r w:rsidRPr="00DF56C4">
        <w:rPr>
          <w:rFonts w:ascii="Times New Roman" w:hAnsi="Times New Roman" w:cs="Times New Roman"/>
          <w:i/>
          <w:iCs/>
          <w:sz w:val="24"/>
          <w:szCs w:val="24"/>
          <w:shd w:val="clear" w:color="auto" w:fill="FFFFFF"/>
        </w:rPr>
        <w:t>168</w:t>
      </w:r>
      <w:r w:rsidRPr="00DF56C4">
        <w:rPr>
          <w:rFonts w:ascii="Times New Roman" w:hAnsi="Times New Roman" w:cs="Times New Roman"/>
          <w:sz w:val="24"/>
          <w:szCs w:val="24"/>
          <w:shd w:val="clear" w:color="auto" w:fill="FFFFFF"/>
        </w:rPr>
        <w:t>, 201-214.</w:t>
      </w:r>
    </w:p>
    <w:p w:rsidR="00A50410" w:rsidRPr="00DF56C4">
      <w:pPr>
        <w:spacing w:line="360" w:lineRule="auto"/>
        <w:ind w:left="720" w:hanging="720"/>
        <w:rPr>
          <w:rFonts w:ascii="Times New Roman" w:eastAsia="Arial" w:hAnsi="Times New Roman" w:cs="Times New Roman"/>
          <w:sz w:val="24"/>
          <w:szCs w:val="24"/>
        </w:rPr>
      </w:pPr>
    </w:p>
    <w:sectPr w:rsidSect="000B0F06">
      <w:headerReference w:type="default" r:id="rId5"/>
      <w:headerReference w:type="first" r:id="rId6"/>
      <w:pgSz w:w="12240" w:h="15840" w:code="1"/>
      <w:pgMar w:top="1440" w:right="1440" w:bottom="1440" w:left="1440" w:header="0" w:footer="0" w:gutter="0"/>
      <w:cols w:space="0" w:equalWidth="0">
        <w:col w:w="9360"/>
      </w:cols>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Arial Unicode MS" w:hAnsi="Times New Roman" w:cs="Times New Roman"/>
        <w:sz w:val="24"/>
        <w:szCs w:val="24"/>
      </w:rPr>
      <w:id w:val="25338937"/>
      <w:docPartObj>
        <w:docPartGallery w:val="Page Numbers (Top of Page)"/>
        <w:docPartUnique/>
      </w:docPartObj>
    </w:sdtPr>
    <w:sdtContent>
      <w:p w:rsidR="00515723">
        <w:pPr>
          <w:pStyle w:val="Header"/>
          <w:jc w:val="right"/>
          <w:rPr>
            <w:rFonts w:ascii="Times New Roman" w:eastAsia="Arial Unicode MS" w:hAnsi="Times New Roman" w:cs="Times New Roman"/>
            <w:sz w:val="24"/>
            <w:szCs w:val="24"/>
          </w:rPr>
        </w:pPr>
      </w:p>
      <w:p w:rsidR="00515723">
        <w:pPr>
          <w:pStyle w:val="Header"/>
          <w:jc w:val="right"/>
          <w:rPr>
            <w:rFonts w:ascii="Times New Roman" w:eastAsia="Arial Unicode MS" w:hAnsi="Times New Roman" w:cs="Times New Roman"/>
            <w:sz w:val="24"/>
            <w:szCs w:val="24"/>
          </w:rPr>
        </w:pPr>
      </w:p>
      <w:p w:rsidR="00515723" w:rsidRPr="00515723">
        <w:pPr>
          <w:pStyle w:val="Header"/>
          <w:jc w:val="right"/>
          <w:rPr>
            <w:rFonts w:ascii="Times New Roman" w:eastAsia="Arial Unicode MS" w:hAnsi="Times New Roman" w:cs="Times New Roman"/>
            <w:sz w:val="24"/>
            <w:szCs w:val="24"/>
          </w:rPr>
        </w:pPr>
        <w:r w:rsidRPr="00515723">
          <w:rPr>
            <w:rFonts w:ascii="Times New Roman" w:eastAsia="Arial Unicode MS" w:hAnsi="Times New Roman" w:cs="Times New Roman"/>
            <w:sz w:val="24"/>
            <w:szCs w:val="24"/>
          </w:rPr>
          <w:t xml:space="preserve">Financial Performance of Drive It Long Golf, Inc                                    </w:t>
        </w:r>
        <w:r w:rsidRPr="00515723">
          <w:rPr>
            <w:rFonts w:ascii="Times New Roman" w:eastAsia="Arial Unicode MS" w:hAnsi="Times New Roman" w:cs="Times New Roman"/>
            <w:sz w:val="24"/>
            <w:szCs w:val="24"/>
          </w:rPr>
          <w:fldChar w:fldCharType="begin"/>
        </w:r>
        <w:r w:rsidRPr="00515723">
          <w:rPr>
            <w:rFonts w:ascii="Times New Roman" w:eastAsia="Arial Unicode MS" w:hAnsi="Times New Roman" w:cs="Times New Roman"/>
            <w:sz w:val="24"/>
            <w:szCs w:val="24"/>
          </w:rPr>
          <w:instrText xml:space="preserve"> PAGE   \* MERGEFORMAT </w:instrText>
        </w:r>
        <w:r w:rsidRPr="00515723">
          <w:rPr>
            <w:rFonts w:ascii="Times New Roman" w:eastAsia="Arial Unicode MS" w:hAnsi="Times New Roman" w:cs="Times New Roman"/>
            <w:sz w:val="24"/>
            <w:szCs w:val="24"/>
          </w:rPr>
          <w:fldChar w:fldCharType="separate"/>
        </w:r>
        <w:r w:rsidR="00A50410">
          <w:rPr>
            <w:rFonts w:ascii="Times New Roman" w:eastAsia="Arial Unicode MS" w:hAnsi="Times New Roman" w:cs="Times New Roman"/>
            <w:noProof/>
            <w:sz w:val="24"/>
            <w:szCs w:val="24"/>
          </w:rPr>
          <w:t>2</w:t>
        </w:r>
        <w:r w:rsidRPr="00515723">
          <w:rPr>
            <w:rFonts w:ascii="Times New Roman" w:eastAsia="Arial Unicode MS" w:hAnsi="Times New Roman" w:cs="Times New Roman"/>
            <w:sz w:val="24"/>
            <w:szCs w:val="24"/>
          </w:rPr>
          <w:fldChar w:fldCharType="end"/>
        </w:r>
      </w:p>
    </w:sdtContent>
  </w:sdt>
  <w:p w:rsidR="00515723" w:rsidRPr="00515723">
    <w:pPr>
      <w:pStyle w:val="Header"/>
      <w:rPr>
        <w:rFonts w:ascii="Times New Roman" w:eastAsia="Arial Unicode MS"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Arial Unicode MS" w:hAnsi="Times New Roman" w:cs="Times New Roman"/>
        <w:sz w:val="24"/>
        <w:szCs w:val="24"/>
      </w:rPr>
      <w:id w:val="25338919"/>
      <w:docPartObj>
        <w:docPartGallery w:val="Page Numbers (Top of Page)"/>
        <w:docPartUnique/>
      </w:docPartObj>
    </w:sdtPr>
    <w:sdtContent>
      <w:p w:rsidR="000B0F06" w:rsidRPr="000B0F06">
        <w:pPr>
          <w:pStyle w:val="Header"/>
          <w:jc w:val="right"/>
          <w:rPr>
            <w:rFonts w:ascii="Times New Roman" w:eastAsia="Arial Unicode MS" w:hAnsi="Times New Roman" w:cs="Times New Roman"/>
            <w:sz w:val="24"/>
            <w:szCs w:val="24"/>
          </w:rPr>
        </w:pPr>
      </w:p>
      <w:p w:rsidR="000B0F06" w:rsidRPr="000B0F06">
        <w:pPr>
          <w:pStyle w:val="Header"/>
          <w:jc w:val="right"/>
          <w:rPr>
            <w:rFonts w:ascii="Times New Roman" w:eastAsia="Arial Unicode MS" w:hAnsi="Times New Roman" w:cs="Times New Roman"/>
            <w:b/>
            <w:sz w:val="24"/>
            <w:szCs w:val="24"/>
          </w:rPr>
        </w:pPr>
      </w:p>
      <w:p w:rsidR="000B0F06" w:rsidRPr="000B0F06">
        <w:pPr>
          <w:pStyle w:val="Header"/>
          <w:jc w:val="right"/>
          <w:rPr>
            <w:rFonts w:ascii="Times New Roman" w:eastAsia="Arial Unicode MS" w:hAnsi="Times New Roman" w:cs="Times New Roman"/>
            <w:sz w:val="24"/>
            <w:szCs w:val="24"/>
          </w:rPr>
        </w:pPr>
        <w:r w:rsidRPr="000B0F06">
          <w:rPr>
            <w:rFonts w:ascii="Times New Roman" w:eastAsia="Arial Unicode MS" w:hAnsi="Times New Roman" w:cs="Times New Roman"/>
            <w:b/>
            <w:sz w:val="24"/>
            <w:szCs w:val="24"/>
          </w:rPr>
          <w:t>Running head:</w:t>
        </w:r>
        <w:r w:rsidRPr="000B0F06">
          <w:rPr>
            <w:rFonts w:ascii="Times New Roman" w:eastAsia="Arial Unicode MS" w:hAnsi="Times New Roman" w:cs="Times New Roman"/>
            <w:sz w:val="24"/>
            <w:szCs w:val="24"/>
          </w:rPr>
          <w:t xml:space="preserve"> Finance performance </w:t>
        </w:r>
        <w:r w:rsidRPr="000B0F06" w:rsidR="005965C1">
          <w:rPr>
            <w:rFonts w:ascii="Times New Roman" w:eastAsia="Arial Unicode MS" w:hAnsi="Times New Roman" w:cs="Times New Roman"/>
            <w:sz w:val="24"/>
            <w:szCs w:val="24"/>
          </w:rPr>
          <w:t>of</w:t>
        </w:r>
        <w:r w:rsidR="005965C1">
          <w:rPr>
            <w:rFonts w:ascii="Times New Roman" w:eastAsia="Arial Unicode MS" w:hAnsi="Times New Roman" w:cs="Times New Roman"/>
            <w:sz w:val="24"/>
            <w:szCs w:val="24"/>
          </w:rPr>
          <w:t xml:space="preserve"> Drive</w:t>
        </w:r>
        <w:r w:rsidRPr="000B0F06">
          <w:rPr>
            <w:rFonts w:ascii="Times New Roman" w:eastAsia="Arial Unicode MS" w:hAnsi="Times New Roman" w:cs="Times New Roman"/>
            <w:sz w:val="24"/>
            <w:szCs w:val="24"/>
          </w:rPr>
          <w:t xml:space="preserve"> it long Golf                                         </w:t>
        </w:r>
        <w:r w:rsidRPr="000B0F06" w:rsidR="0007364F">
          <w:rPr>
            <w:rFonts w:ascii="Times New Roman" w:eastAsia="Arial Unicode MS" w:hAnsi="Times New Roman" w:cs="Times New Roman"/>
            <w:sz w:val="24"/>
            <w:szCs w:val="24"/>
          </w:rPr>
          <w:fldChar w:fldCharType="begin"/>
        </w:r>
        <w:r w:rsidRPr="000B0F06">
          <w:rPr>
            <w:rFonts w:ascii="Times New Roman" w:eastAsia="Arial Unicode MS" w:hAnsi="Times New Roman" w:cs="Times New Roman"/>
            <w:sz w:val="24"/>
            <w:szCs w:val="24"/>
          </w:rPr>
          <w:instrText xml:space="preserve"> PAGE   \* MERGEFORMAT </w:instrText>
        </w:r>
        <w:r w:rsidRPr="000B0F06" w:rsidR="0007364F">
          <w:rPr>
            <w:rFonts w:ascii="Times New Roman" w:eastAsia="Arial Unicode MS" w:hAnsi="Times New Roman" w:cs="Times New Roman"/>
            <w:sz w:val="24"/>
            <w:szCs w:val="24"/>
          </w:rPr>
          <w:fldChar w:fldCharType="separate"/>
        </w:r>
        <w:r w:rsidR="005D0FEF">
          <w:rPr>
            <w:rFonts w:ascii="Times New Roman" w:eastAsia="Arial Unicode MS" w:hAnsi="Times New Roman" w:cs="Times New Roman"/>
            <w:noProof/>
            <w:sz w:val="24"/>
            <w:szCs w:val="24"/>
          </w:rPr>
          <w:t>1</w:t>
        </w:r>
        <w:r w:rsidRPr="000B0F06" w:rsidR="0007364F">
          <w:rPr>
            <w:rFonts w:ascii="Times New Roman" w:eastAsia="Arial Unicode MS" w:hAnsi="Times New Roman" w:cs="Times New Roman"/>
            <w:sz w:val="24"/>
            <w:szCs w:val="24"/>
          </w:rPr>
          <w:fldChar w:fldCharType="end"/>
        </w:r>
      </w:p>
    </w:sdtContent>
  </w:sdt>
  <w:p w:rsidR="000B0F06" w:rsidRPr="000B0F06">
    <w:pPr>
      <w:pStyle w:val="Header"/>
      <w:rPr>
        <w:rFonts w:ascii="Times New Roman" w:eastAsia="Arial Unicode MS"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27B23C6"/>
    <w:lvl w:ilvl="0">
      <w:start w:val="1"/>
      <w:numFmt w:val="bullet"/>
      <w:lvlText w:val="$"/>
      <w:lvlJc w:val="left"/>
    </w:lvl>
    <w:lvl w:ilvl="1">
      <w:start w:val="1"/>
      <w:numFmt w:val="bullet"/>
      <w:lvlJc w:val="left"/>
    </w:lvl>
    <w:lvl w:ilvl="2">
      <w:start w:val="1"/>
      <w:numFmt w:val="bullet"/>
      <w:lvlJc w:val="left"/>
    </w:lvl>
    <w:lvl w:ilvl="3">
      <w:start w:val="1"/>
      <w:numFmt w:val="bullet"/>
      <w:lvlJc w:val="left"/>
    </w:lvl>
    <w:lvl w:ilvl="4">
      <w:start w:val="1"/>
      <w:numFmt w:val="bullet"/>
      <w:lvlJc w:val="left"/>
    </w:lvl>
    <w:lvl w:ilvl="5">
      <w:start w:val="1"/>
      <w:numFmt w:val="bullet"/>
      <w:lvlJc w:val="left"/>
    </w:lvl>
    <w:lvl w:ilvl="6">
      <w:start w:val="1"/>
      <w:numFmt w:val="bullet"/>
      <w:lvlJc w:val="left"/>
    </w:lvl>
    <w:lvl w:ilvl="7">
      <w:start w:val="1"/>
      <w:numFmt w:val="bullet"/>
      <w:lvlJc w:val="left"/>
    </w:lvl>
    <w:lvl w:ilvl="8">
      <w:start w:val="1"/>
      <w:numFmt w:val="bullet"/>
      <w:lvlJc w:val="left"/>
    </w:lvl>
  </w:abstractNum>
  <w:abstractNum w:abstractNumId="1">
    <w:nsid w:val="2C7A0ABC"/>
    <w:multiLevelType w:val="hybridMultilevel"/>
    <w:tmpl w:val="72045EF4"/>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20"/>
  <w:characterSpacingControl w:val="doNotCompress"/>
  <w:compat/>
  <w:rsids>
    <w:rsidRoot w:val="00371009"/>
    <w:rsid w:val="00003A5A"/>
    <w:rsid w:val="0002343D"/>
    <w:rsid w:val="0007364F"/>
    <w:rsid w:val="00086E10"/>
    <w:rsid w:val="000A2F43"/>
    <w:rsid w:val="000B0F06"/>
    <w:rsid w:val="000C0076"/>
    <w:rsid w:val="000C24FB"/>
    <w:rsid w:val="00104521"/>
    <w:rsid w:val="00150EAC"/>
    <w:rsid w:val="001758C8"/>
    <w:rsid w:val="001A553F"/>
    <w:rsid w:val="001D6827"/>
    <w:rsid w:val="002148E5"/>
    <w:rsid w:val="00234DCB"/>
    <w:rsid w:val="00264486"/>
    <w:rsid w:val="0027421F"/>
    <w:rsid w:val="00317C32"/>
    <w:rsid w:val="00322945"/>
    <w:rsid w:val="00363114"/>
    <w:rsid w:val="00371009"/>
    <w:rsid w:val="00373BD1"/>
    <w:rsid w:val="00392F03"/>
    <w:rsid w:val="003B23FE"/>
    <w:rsid w:val="00405D33"/>
    <w:rsid w:val="00457578"/>
    <w:rsid w:val="004D4FD9"/>
    <w:rsid w:val="00515723"/>
    <w:rsid w:val="00575D1A"/>
    <w:rsid w:val="005965C1"/>
    <w:rsid w:val="005B530D"/>
    <w:rsid w:val="005D0FEF"/>
    <w:rsid w:val="005E2DD2"/>
    <w:rsid w:val="005F5E3C"/>
    <w:rsid w:val="00611B3A"/>
    <w:rsid w:val="006335C7"/>
    <w:rsid w:val="00637FB7"/>
    <w:rsid w:val="006413A5"/>
    <w:rsid w:val="00693609"/>
    <w:rsid w:val="007032AB"/>
    <w:rsid w:val="00711EB3"/>
    <w:rsid w:val="007372EC"/>
    <w:rsid w:val="008D52C0"/>
    <w:rsid w:val="008E21DF"/>
    <w:rsid w:val="009047B8"/>
    <w:rsid w:val="009139BA"/>
    <w:rsid w:val="0092384C"/>
    <w:rsid w:val="00932CEB"/>
    <w:rsid w:val="00967A4E"/>
    <w:rsid w:val="009916F8"/>
    <w:rsid w:val="009C0D8E"/>
    <w:rsid w:val="00A01BA2"/>
    <w:rsid w:val="00A50410"/>
    <w:rsid w:val="00A9372F"/>
    <w:rsid w:val="00AA3046"/>
    <w:rsid w:val="00B92EEB"/>
    <w:rsid w:val="00C328EA"/>
    <w:rsid w:val="00C6380F"/>
    <w:rsid w:val="00C763DF"/>
    <w:rsid w:val="00CE3B38"/>
    <w:rsid w:val="00D1662A"/>
    <w:rsid w:val="00D26CBF"/>
    <w:rsid w:val="00D42BB5"/>
    <w:rsid w:val="00D578ED"/>
    <w:rsid w:val="00D75775"/>
    <w:rsid w:val="00DF56C4"/>
    <w:rsid w:val="00E01DBE"/>
    <w:rsid w:val="00E177B3"/>
    <w:rsid w:val="00E33926"/>
    <w:rsid w:val="00EF758C"/>
    <w:rsid w:val="00F353B8"/>
    <w:rsid w:val="00F768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64F"/>
  </w:style>
  <w:style w:type="paragraph" w:styleId="Heading1">
    <w:name w:val="heading 1"/>
    <w:basedOn w:val="Normal"/>
    <w:next w:val="Normal"/>
    <w:link w:val="Heading1Char"/>
    <w:uiPriority w:val="9"/>
    <w:qFormat/>
    <w:rsid w:val="005157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15723"/>
    <w:pPr>
      <w:spacing w:before="100" w:beforeAutospacing="1" w:after="100" w:afterAutospacing="1"/>
      <w:outlineLvl w:val="1"/>
    </w:pPr>
    <w:rPr>
      <w:rFonts w:ascii="Times New Roman" w:eastAsia="Times New Roman" w:hAnsi="Times New Roman" w:cs="Times New Roman"/>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609"/>
    <w:rPr>
      <w:color w:val="0000FF"/>
      <w:u w:val="single"/>
    </w:rPr>
  </w:style>
  <w:style w:type="paragraph" w:styleId="Header">
    <w:name w:val="header"/>
    <w:basedOn w:val="Normal"/>
    <w:link w:val="HeaderChar"/>
    <w:uiPriority w:val="99"/>
    <w:unhideWhenUsed/>
    <w:rsid w:val="000B0F06"/>
    <w:pPr>
      <w:tabs>
        <w:tab w:val="center" w:pos="4680"/>
        <w:tab w:val="right" w:pos="9360"/>
      </w:tabs>
    </w:pPr>
  </w:style>
  <w:style w:type="character" w:customStyle="1" w:styleId="HeaderChar">
    <w:name w:val="Header Char"/>
    <w:basedOn w:val="DefaultParagraphFont"/>
    <w:link w:val="Header"/>
    <w:uiPriority w:val="99"/>
    <w:rsid w:val="000B0F06"/>
  </w:style>
  <w:style w:type="paragraph" w:styleId="Footer">
    <w:name w:val="footer"/>
    <w:basedOn w:val="Normal"/>
    <w:link w:val="FooterChar"/>
    <w:uiPriority w:val="99"/>
    <w:semiHidden/>
    <w:unhideWhenUsed/>
    <w:rsid w:val="000B0F06"/>
    <w:pPr>
      <w:tabs>
        <w:tab w:val="center" w:pos="4680"/>
        <w:tab w:val="right" w:pos="9360"/>
      </w:tabs>
    </w:pPr>
  </w:style>
  <w:style w:type="character" w:customStyle="1" w:styleId="FooterChar">
    <w:name w:val="Footer Char"/>
    <w:basedOn w:val="DefaultParagraphFont"/>
    <w:link w:val="Footer"/>
    <w:uiPriority w:val="99"/>
    <w:semiHidden/>
    <w:rsid w:val="000B0F06"/>
  </w:style>
  <w:style w:type="character" w:customStyle="1" w:styleId="Heading2Char">
    <w:name w:val="Heading 2 Char"/>
    <w:basedOn w:val="DefaultParagraphFont"/>
    <w:link w:val="Heading2"/>
    <w:uiPriority w:val="9"/>
    <w:rsid w:val="00515723"/>
    <w:rPr>
      <w:rFonts w:ascii="Times New Roman" w:eastAsia="Times New Roman" w:hAnsi="Times New Roman" w:cs="Times New Roman"/>
      <w:b/>
      <w:bCs/>
      <w:sz w:val="24"/>
      <w:szCs w:val="36"/>
    </w:rPr>
  </w:style>
  <w:style w:type="paragraph" w:styleId="NormalWeb">
    <w:name w:val="Normal (Web)"/>
    <w:basedOn w:val="Normal"/>
    <w:uiPriority w:val="99"/>
    <w:semiHidden/>
    <w:unhideWhenUsed/>
    <w:rsid w:val="004D4FD9"/>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11EB3"/>
    <w:rPr>
      <w:rFonts w:ascii="Tahoma" w:hAnsi="Tahoma" w:cs="Tahoma"/>
      <w:sz w:val="16"/>
      <w:szCs w:val="16"/>
    </w:rPr>
  </w:style>
  <w:style w:type="character" w:customStyle="1" w:styleId="BalloonTextChar">
    <w:name w:val="Balloon Text Char"/>
    <w:basedOn w:val="DefaultParagraphFont"/>
    <w:link w:val="BalloonText"/>
    <w:uiPriority w:val="99"/>
    <w:semiHidden/>
    <w:rsid w:val="00711EB3"/>
    <w:rPr>
      <w:rFonts w:ascii="Tahoma" w:hAnsi="Tahoma" w:cs="Tahoma"/>
      <w:sz w:val="16"/>
      <w:szCs w:val="16"/>
    </w:rPr>
  </w:style>
  <w:style w:type="paragraph" w:styleId="ListParagraph">
    <w:name w:val="List Paragraph"/>
    <w:basedOn w:val="Normal"/>
    <w:uiPriority w:val="34"/>
    <w:qFormat/>
    <w:rsid w:val="00D1662A"/>
    <w:pPr>
      <w:ind w:left="720"/>
      <w:contextualSpacing/>
    </w:pPr>
  </w:style>
  <w:style w:type="table" w:styleId="TableGrid">
    <w:name w:val="Table Grid"/>
    <w:basedOn w:val="TableNormal"/>
    <w:uiPriority w:val="59"/>
    <w:rsid w:val="00C328E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1572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515723"/>
    <w:pPr>
      <w:spacing w:line="276" w:lineRule="auto"/>
      <w:outlineLvl w:val="9"/>
    </w:pPr>
  </w:style>
  <w:style w:type="paragraph" w:styleId="TOC2">
    <w:name w:val="toc 2"/>
    <w:basedOn w:val="Normal"/>
    <w:next w:val="Normal"/>
    <w:autoRedefine/>
    <w:uiPriority w:val="39"/>
    <w:unhideWhenUsed/>
    <w:rsid w:val="00515723"/>
    <w:pPr>
      <w:spacing w:after="100"/>
      <w:ind w:left="2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943CB-C813-4FE8-A65F-6CC741201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9</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Edsitech</dc:creator>
  <cp:lastModifiedBy>Edsitech</cp:lastModifiedBy>
  <cp:revision>26</cp:revision>
  <dcterms:created xsi:type="dcterms:W3CDTF">2018-11-07T17:17:00Z</dcterms:created>
  <dcterms:modified xsi:type="dcterms:W3CDTF">2018-11-07T19:58:00Z</dcterms:modified>
</cp:coreProperties>
</file>